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AC2" w:rsidRDefault="00A35AC2" w:rsidP="0087447B">
      <w:pPr>
        <w:rPr>
          <w:b/>
          <w:sz w:val="24"/>
        </w:rPr>
      </w:pPr>
    </w:p>
    <w:p w:rsidR="00A35AC2" w:rsidRDefault="00A35AC2" w:rsidP="0087447B">
      <w:pPr>
        <w:rPr>
          <w:b/>
          <w:sz w:val="24"/>
        </w:rPr>
      </w:pPr>
    </w:p>
    <w:p w:rsidR="0087447B" w:rsidRPr="0087447B" w:rsidRDefault="0087447B" w:rsidP="0087447B">
      <w:pPr>
        <w:rPr>
          <w:b/>
          <w:sz w:val="24"/>
        </w:rPr>
      </w:pPr>
      <w:r w:rsidRPr="0087447B">
        <w:rPr>
          <w:b/>
          <w:sz w:val="24"/>
        </w:rPr>
        <w:t>Extra informatie over de Pilot Chronische Zorg</w:t>
      </w:r>
    </w:p>
    <w:p w:rsidR="0087447B" w:rsidRPr="0087447B" w:rsidRDefault="0087447B" w:rsidP="0087447B">
      <w:pPr>
        <w:rPr>
          <w:b/>
          <w:i/>
          <w:sz w:val="24"/>
        </w:rPr>
      </w:pPr>
    </w:p>
    <w:p w:rsidR="0087447B" w:rsidRDefault="0087447B" w:rsidP="0087447B">
      <w:pPr>
        <w:rPr>
          <w:i/>
        </w:rPr>
      </w:pPr>
    </w:p>
    <w:p w:rsidR="0087447B" w:rsidRPr="004C2025" w:rsidRDefault="0087447B" w:rsidP="0087447B">
      <w:pPr>
        <w:rPr>
          <w:i/>
        </w:rPr>
      </w:pPr>
      <w:r w:rsidRPr="004C2025">
        <w:rPr>
          <w:i/>
        </w:rPr>
        <w:t>Wat levert de pilot mij op?</w:t>
      </w:r>
    </w:p>
    <w:p w:rsidR="0087447B" w:rsidRDefault="0087447B" w:rsidP="0087447B">
      <w:r>
        <w:t>Door deelname aan de pilot krijg</w:t>
      </w:r>
      <w:r w:rsidR="00521337">
        <w:t>t</w:t>
      </w:r>
      <w:r>
        <w:t xml:space="preserve"> je organisatie inzicht in patiëntervaringen op 11 verschillende domeinen, relevant voor de chronische ketenzorg. De vragenlijst geeft tevens inzicht in de ervaringen met de verschillende disciplines. Het meten van patiëntervaringen geeft een beeld van de ervaren kwaliteit en biedt aanknopingspunten voor kwaliteitsverbetering. Ketenzorgorganisaties die deelnemen aan de pilot ontvangen ook een geïndividualiseerde feedbackrapportage op </w:t>
      </w:r>
      <w:proofErr w:type="spellStart"/>
      <w:r>
        <w:t>zorggroepniveau</w:t>
      </w:r>
      <w:proofErr w:type="spellEnd"/>
      <w:r>
        <w:t>, waarmee ketenzorgorganisaties zichzelf kunnen vergelijken met het landelijke beeld en andere deelnemende organisaties. Deze geïndividualiseerde rapportages zijn niet beschikbaar voor de initiatiefnemers van de pilot (Patiëntenfederatie, Z</w:t>
      </w:r>
      <w:r w:rsidR="00521337">
        <w:t>orgverzekeraars Nederland,</w:t>
      </w:r>
      <w:r>
        <w:t xml:space="preserve"> </w:t>
      </w:r>
      <w:proofErr w:type="spellStart"/>
      <w:r>
        <w:t>InEen</w:t>
      </w:r>
      <w:proofErr w:type="spellEnd"/>
      <w:r>
        <w:t>). Uiteraard staat het ketenzorgorganisaties vrij om de geïndividualiseerde rapportages beschikbaar te stellen aan derden.</w:t>
      </w:r>
    </w:p>
    <w:p w:rsidR="0087447B" w:rsidRDefault="0087447B" w:rsidP="0087447B"/>
    <w:p w:rsidR="0087447B" w:rsidRPr="004C2025" w:rsidRDefault="0087447B" w:rsidP="0087447B">
      <w:pPr>
        <w:rPr>
          <w:i/>
        </w:rPr>
      </w:pPr>
      <w:r w:rsidRPr="004C2025">
        <w:rPr>
          <w:i/>
        </w:rPr>
        <w:t>Wat is de status van de vragenlijst?</w:t>
      </w:r>
    </w:p>
    <w:p w:rsidR="0087447B" w:rsidRDefault="0087447B" w:rsidP="0087447B">
      <w:r>
        <w:t xml:space="preserve">De vragenlijst is tot stand gekomen in samenwerking tussen een afvaardiging van patiënten, ketenzorgaanbieders en zorgverzekeraars. De PREM Chronische Zorg werd vorig jaar in een pilot bij twee eerstelijns zorgorganisaties succesvol getest. De vragenlijst bleek valide. Na een geslaagde test kunnen vanaf nu ook andere ketenzorgorganisaties via deze pilot gebruik maken van de vragenlijst om patiëntervaringen met chronische zorg te meten. Deze pilot draagt bij aan het definitief vaststellen van de vragenlijst. De verwachting van de drie betrokken partijen is dat deze vragenlijst na de pilot structureel zal worden gebruikt. </w:t>
      </w:r>
    </w:p>
    <w:p w:rsidR="0087447B" w:rsidRDefault="0087447B" w:rsidP="0087447B"/>
    <w:p w:rsidR="0087447B" w:rsidRPr="004C2025" w:rsidRDefault="0087447B" w:rsidP="0087447B">
      <w:pPr>
        <w:rPr>
          <w:i/>
        </w:rPr>
      </w:pPr>
      <w:r w:rsidRPr="004C2025">
        <w:rPr>
          <w:i/>
        </w:rPr>
        <w:t xml:space="preserve">Wat is de status van de uitkomsten van de vragenlijst? </w:t>
      </w:r>
    </w:p>
    <w:p w:rsidR="0087447B" w:rsidRDefault="0087447B" w:rsidP="0087447B">
      <w:r>
        <w:t xml:space="preserve">Zorgverzekeraars stimuleren ketenzorgorganisaties om de PREM Chronische Zorg te gebruiken. Zilveren Kruis, CZ, </w:t>
      </w:r>
      <w:proofErr w:type="spellStart"/>
      <w:r>
        <w:t>Menzis</w:t>
      </w:r>
      <w:proofErr w:type="spellEnd"/>
      <w:r>
        <w:t xml:space="preserve"> en VGZ accepteren de resultaten van de pilot met de PREM Chronische Zorg als gevalideerde </w:t>
      </w:r>
      <w:proofErr w:type="spellStart"/>
      <w:r>
        <w:t>patiëntervaringsmeting</w:t>
      </w:r>
      <w:proofErr w:type="spellEnd"/>
      <w:r>
        <w:t xml:space="preserve">. Ketenzorgorganisaties die een contract sluiten met </w:t>
      </w:r>
      <w:proofErr w:type="spellStart"/>
      <w:r>
        <w:t>Menzis</w:t>
      </w:r>
      <w:proofErr w:type="spellEnd"/>
      <w:r>
        <w:t>, kunnen dit aangeven tijdens de (inkoop)gesprekken. Ketenzorgorganisaties die met andere dan de genoemde zorgverzekeraars contracten afsluiten wordt aangeraden bij hun verzekeraar na te vragen hoe zij hier tegenaan kijken.</w:t>
      </w:r>
    </w:p>
    <w:p w:rsidR="0087447B" w:rsidRDefault="0087447B" w:rsidP="0087447B"/>
    <w:p w:rsidR="0087447B" w:rsidRPr="004C2025" w:rsidRDefault="0087447B" w:rsidP="0087447B">
      <w:pPr>
        <w:rPr>
          <w:i/>
        </w:rPr>
      </w:pPr>
      <w:r w:rsidRPr="004C2025">
        <w:rPr>
          <w:i/>
        </w:rPr>
        <w:t>Kan ik bij mijn verzekeraar aankloppen voor financiering van de pilot?</w:t>
      </w:r>
    </w:p>
    <w:p w:rsidR="0087447B" w:rsidRDefault="0087447B" w:rsidP="0087447B">
      <w:r>
        <w:t>K</w:t>
      </w:r>
      <w:r w:rsidRPr="00025FBD">
        <w:t xml:space="preserve">etenzorgorganisaties </w:t>
      </w:r>
      <w:r>
        <w:t xml:space="preserve">zijn </w:t>
      </w:r>
      <w:proofErr w:type="gramStart"/>
      <w:r w:rsidRPr="00025FBD">
        <w:t xml:space="preserve">zelf </w:t>
      </w:r>
      <w:r>
        <w:t>verantwoordelijk</w:t>
      </w:r>
      <w:proofErr w:type="gramEnd"/>
      <w:r>
        <w:t xml:space="preserve"> </w:t>
      </w:r>
      <w:r w:rsidRPr="00025FBD">
        <w:t>voor het uitzetten van de vragenlijsten, het analyseren</w:t>
      </w:r>
      <w:r>
        <w:t xml:space="preserve"> en</w:t>
      </w:r>
      <w:r w:rsidRPr="00025FBD">
        <w:t xml:space="preserve"> interpreteren van de resultaten en de rapportage. </w:t>
      </w:r>
      <w:r>
        <w:t xml:space="preserve">Als de financiering van eventuele kosten hiervoor een probleem zijn, kunnen ketenzorgorganisaties dit bespreken met hun zorgverzekeraars. </w:t>
      </w:r>
      <w:r w:rsidRPr="00025FBD">
        <w:t>De analyse en rapportage van de geanonimiseerde gegevens op geaggregeerd niveau wordt door Zorgverzekeraars Nederland betaald</w:t>
      </w:r>
      <w:r>
        <w:t xml:space="preserve">. Dit geldt ook voor de geïndividualiseerde feedbackrapportages op </w:t>
      </w:r>
      <w:proofErr w:type="spellStart"/>
      <w:r>
        <w:t>zorggroepniveau</w:t>
      </w:r>
      <w:proofErr w:type="spellEnd"/>
      <w:r>
        <w:t xml:space="preserve">, waarmee ketenzorgorganisaties zichzelf kunnen vergelijken met het landelijke beeld en andere deelnemende organisaties.  </w:t>
      </w:r>
    </w:p>
    <w:p w:rsidR="0087447B" w:rsidRDefault="0087447B" w:rsidP="0087447B"/>
    <w:p w:rsidR="0087447B" w:rsidRPr="004C2025" w:rsidRDefault="0087447B" w:rsidP="0087447B">
      <w:pPr>
        <w:rPr>
          <w:i/>
        </w:rPr>
      </w:pPr>
      <w:r w:rsidRPr="004C2025">
        <w:rPr>
          <w:i/>
        </w:rPr>
        <w:t>Waarom zou ik nu meedoen?</w:t>
      </w:r>
    </w:p>
    <w:p w:rsidR="0087447B" w:rsidRDefault="0087447B" w:rsidP="0087447B">
      <w:r>
        <w:t xml:space="preserve">Het doel van de pilot is om de PREM </w:t>
      </w:r>
      <w:r w:rsidR="00521337">
        <w:t xml:space="preserve">Chronische Zorg </w:t>
      </w:r>
      <w:r>
        <w:t>op uitgebreidere schaal bij zoveel mogelijk eerstelijns zorgorganisaties te testen. Door deelname aan de pilot krijgt uw organisatie inzicht in patiëntervaringen op 11 verschillende domeinen, relevant voor de chronische ketenzorg. De vragenlijst geeft tevens inzicht in de ervaringen met verschillende disciplines.</w:t>
      </w:r>
      <w:r w:rsidRPr="004254B5">
        <w:t xml:space="preserve"> </w:t>
      </w:r>
      <w:r>
        <w:t xml:space="preserve">Ketenzorgorganisaties die deelnemen aan de pilot ontvangen ook een geïndividualiseerde feedbackrapportage op </w:t>
      </w:r>
      <w:proofErr w:type="spellStart"/>
      <w:r>
        <w:lastRenderedPageBreak/>
        <w:t>zorggroepniv</w:t>
      </w:r>
      <w:bookmarkStart w:id="0" w:name="_GoBack"/>
      <w:bookmarkEnd w:id="0"/>
      <w:r>
        <w:t>eau</w:t>
      </w:r>
      <w:proofErr w:type="spellEnd"/>
      <w:r>
        <w:t>, waarmee ketenzorgorganisaties zichzelf kunnen vergelijken met het landelijke beeld en andere deelnemende organisaties. Via deze pilot wordt meer inzicht verkregen in het verbeterpotentieel en onderscheidend vermogen van de vragenlijst en de wijze waarop de vragenlijst het beste kan worden uitgezet. Door deelname aan de pilot draag je direct bij aan het verbeteren van de vragenlijst, het optimaliseren van de werkinstructie en de bredere toepassing van de PREM Chronische Zorg. Op basis van de geanonimiseerde en geaggregeerde resultaten uit de pilot wordt een landelijk onderzoeksrapport opgesteld. Dit rapport waarin de resultaten niet herleidbaar zijn tot individuele patiënten, praktijken of zorggroepen wordt openbaar.</w:t>
      </w:r>
    </w:p>
    <w:p w:rsidR="0087447B" w:rsidRDefault="0087447B" w:rsidP="0087447B"/>
    <w:p w:rsidR="0087447B" w:rsidRPr="004C2025" w:rsidRDefault="0087447B" w:rsidP="0087447B">
      <w:pPr>
        <w:rPr>
          <w:i/>
        </w:rPr>
      </w:pPr>
      <w:r w:rsidRPr="004C2025">
        <w:rPr>
          <w:i/>
        </w:rPr>
        <w:t>Hoe ziet het vervolg er na de pilot uit?</w:t>
      </w:r>
    </w:p>
    <w:p w:rsidR="0087447B" w:rsidRPr="006A7AFA" w:rsidRDefault="0087447B" w:rsidP="0087447B">
      <w:r>
        <w:t>Op basis van de resultaten van de pilot stellen Z</w:t>
      </w:r>
      <w:r w:rsidR="00521337">
        <w:t>orgverzekeraars Nederland</w:t>
      </w:r>
      <w:r>
        <w:t xml:space="preserve">, Patiëntenfederatie Nederland en </w:t>
      </w:r>
      <w:proofErr w:type="spellStart"/>
      <w:r>
        <w:t>InEen</w:t>
      </w:r>
      <w:proofErr w:type="spellEnd"/>
      <w:r>
        <w:t xml:space="preserve"> de vragenlijst en de werkinstructie definitief vast. Naar verwachting worden er dan ook afspraken gemaakt over het structureel gebruik van deze vragenlijst.</w:t>
      </w:r>
    </w:p>
    <w:p w:rsidR="00E15A1E" w:rsidRDefault="00E15A1E" w:rsidP="00E64A51">
      <w:pPr>
        <w:spacing w:line="240" w:lineRule="auto"/>
        <w:rPr>
          <w:sz w:val="20"/>
          <w:szCs w:val="20"/>
        </w:rPr>
      </w:pPr>
    </w:p>
    <w:p w:rsidR="00A35AC2" w:rsidRDefault="00A35AC2" w:rsidP="00E64A51">
      <w:pPr>
        <w:spacing w:line="240" w:lineRule="auto"/>
        <w:rPr>
          <w:rStyle w:val="Hyperlink"/>
        </w:rPr>
      </w:pPr>
      <w:r>
        <w:t xml:space="preserve">Neem voor meer informatie over de pilot met de PREM Chronische Zorg contact op met Mariska Smit van </w:t>
      </w:r>
      <w:proofErr w:type="spellStart"/>
      <w:r>
        <w:t>InEen</w:t>
      </w:r>
      <w:proofErr w:type="spellEnd"/>
      <w:r>
        <w:t xml:space="preserve">, e-mail </w:t>
      </w:r>
      <w:hyperlink r:id="rId8" w:history="1">
        <w:r w:rsidRPr="0037442C">
          <w:rPr>
            <w:rStyle w:val="Hyperlink"/>
          </w:rPr>
          <w:t>m.smit@ineen.nl</w:t>
        </w:r>
      </w:hyperlink>
    </w:p>
    <w:p w:rsidR="00A35AC2" w:rsidRPr="000C1366" w:rsidRDefault="00A35AC2" w:rsidP="00E64A51">
      <w:pPr>
        <w:spacing w:line="240" w:lineRule="auto"/>
        <w:rPr>
          <w:sz w:val="20"/>
          <w:szCs w:val="20"/>
        </w:rPr>
      </w:pPr>
    </w:p>
    <w:sectPr w:rsidR="00A35AC2" w:rsidRPr="000C1366" w:rsidSect="00A35AC2">
      <w:footerReference w:type="default" r:id="rId9"/>
      <w:headerReference w:type="first" r:id="rId10"/>
      <w:footerReference w:type="first" r:id="rId11"/>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47B" w:rsidRDefault="0087447B" w:rsidP="00861731">
      <w:r>
        <w:separator/>
      </w:r>
    </w:p>
  </w:endnote>
  <w:endnote w:type="continuationSeparator" w:id="0">
    <w:p w:rsidR="0087447B" w:rsidRDefault="0087447B"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C2" w:rsidRPr="00A35AC2" w:rsidRDefault="00A35AC2">
    <w:pPr>
      <w:pStyle w:val="Voettekst"/>
      <w:rPr>
        <w:i/>
      </w:rPr>
    </w:pPr>
    <w:r w:rsidRPr="00A35AC2">
      <w:rPr>
        <w:i/>
      </w:rPr>
      <w:t xml:space="preserve">21 november 2017 </w:t>
    </w:r>
    <w:r w:rsidRPr="00A35AC2">
      <w:rPr>
        <w:i/>
      </w:rPr>
      <w:fldChar w:fldCharType="begin"/>
    </w:r>
    <w:r w:rsidRPr="00A35AC2">
      <w:rPr>
        <w:i/>
      </w:rPr>
      <w:instrText xml:space="preserve"> FILENAME \* MERGEFORMAT </w:instrText>
    </w:r>
    <w:r w:rsidRPr="00A35AC2">
      <w:rPr>
        <w:i/>
      </w:rPr>
      <w:fldChar w:fldCharType="separate"/>
    </w:r>
    <w:r w:rsidRPr="00A35AC2">
      <w:rPr>
        <w:i/>
        <w:noProof/>
      </w:rPr>
      <w:t>Extra informatie over de Pilot Chronische Zorg</w:t>
    </w:r>
    <w:r w:rsidRPr="00A35AC2">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C2" w:rsidRPr="00A35AC2" w:rsidRDefault="00A35AC2">
    <w:pPr>
      <w:pStyle w:val="Voettekst"/>
      <w:rPr>
        <w:i/>
      </w:rPr>
    </w:pPr>
    <w:r w:rsidRPr="00A35AC2">
      <w:rPr>
        <w:i/>
      </w:rPr>
      <w:t xml:space="preserve">21 november 2017 </w:t>
    </w:r>
    <w:r w:rsidRPr="00A35AC2">
      <w:rPr>
        <w:i/>
      </w:rPr>
      <w:fldChar w:fldCharType="begin"/>
    </w:r>
    <w:r w:rsidRPr="00A35AC2">
      <w:rPr>
        <w:i/>
      </w:rPr>
      <w:instrText xml:space="preserve"> FILENAME \* MERGEFORMAT </w:instrText>
    </w:r>
    <w:r w:rsidRPr="00A35AC2">
      <w:rPr>
        <w:i/>
      </w:rPr>
      <w:fldChar w:fldCharType="separate"/>
    </w:r>
    <w:r w:rsidRPr="00A35AC2">
      <w:rPr>
        <w:i/>
        <w:noProof/>
      </w:rPr>
      <w:t>Extra informatie over de Pilot Chronische Zorg</w:t>
    </w:r>
    <w:r w:rsidRPr="00A35AC2">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47B" w:rsidRDefault="0087447B" w:rsidP="00861731">
      <w:r>
        <w:separator/>
      </w:r>
    </w:p>
  </w:footnote>
  <w:footnote w:type="continuationSeparator" w:id="0">
    <w:p w:rsidR="0087447B" w:rsidRDefault="0087447B"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C2" w:rsidRDefault="00A35AC2">
    <w:pPr>
      <w:pStyle w:val="Koptekst"/>
    </w:pPr>
    <w:r>
      <w:rPr>
        <w:noProof/>
        <w:lang w:val="en-US" w:eastAsia="nl-NL"/>
      </w:rPr>
      <w:drawing>
        <wp:anchor distT="0" distB="0" distL="114300" distR="114300" simplePos="0" relativeHeight="251659264" behindDoc="0" locked="1" layoutInCell="1" allowOverlap="1" wp14:anchorId="3C8E9D70" wp14:editId="463AA263">
          <wp:simplePos x="0" y="0"/>
          <wp:positionH relativeFrom="page">
            <wp:posOffset>899795</wp:posOffset>
          </wp:positionH>
          <wp:positionV relativeFrom="page">
            <wp:posOffset>449580</wp:posOffset>
          </wp:positionV>
          <wp:extent cx="1811160" cy="508680"/>
          <wp:effectExtent l="0" t="0" r="0" b="5715"/>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0dpi.jpg"/>
                  <pic:cNvPicPr/>
                </pic:nvPicPr>
                <pic:blipFill>
                  <a:blip r:embed="rId1">
                    <a:extLst>
                      <a:ext uri="{28A0092B-C50C-407E-A947-70E740481C1C}">
                        <a14:useLocalDpi xmlns:a14="http://schemas.microsoft.com/office/drawing/2010/main" val="0"/>
                      </a:ext>
                    </a:extLst>
                  </a:blip>
                  <a:stretch>
                    <a:fillRect/>
                  </a:stretch>
                </pic:blipFill>
                <pic:spPr>
                  <a:xfrm>
                    <a:off x="0" y="0"/>
                    <a:ext cx="1811160" cy="50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7B"/>
    <w:rsid w:val="0001531A"/>
    <w:rsid w:val="00045B40"/>
    <w:rsid w:val="000C1366"/>
    <w:rsid w:val="000C2089"/>
    <w:rsid w:val="00110D6E"/>
    <w:rsid w:val="00141AA5"/>
    <w:rsid w:val="001465C6"/>
    <w:rsid w:val="00185AA4"/>
    <w:rsid w:val="001D354E"/>
    <w:rsid w:val="001E5649"/>
    <w:rsid w:val="00205263"/>
    <w:rsid w:val="00205B55"/>
    <w:rsid w:val="00241754"/>
    <w:rsid w:val="00254A8D"/>
    <w:rsid w:val="00283018"/>
    <w:rsid w:val="002E42B8"/>
    <w:rsid w:val="003119E1"/>
    <w:rsid w:val="003529AC"/>
    <w:rsid w:val="00353323"/>
    <w:rsid w:val="003D0695"/>
    <w:rsid w:val="003E55CD"/>
    <w:rsid w:val="003F45CE"/>
    <w:rsid w:val="00440C89"/>
    <w:rsid w:val="00442816"/>
    <w:rsid w:val="004A47A9"/>
    <w:rsid w:val="004D67DC"/>
    <w:rsid w:val="00521337"/>
    <w:rsid w:val="005573F1"/>
    <w:rsid w:val="00595B09"/>
    <w:rsid w:val="005C6DF3"/>
    <w:rsid w:val="0068148E"/>
    <w:rsid w:val="0071296F"/>
    <w:rsid w:val="0076282D"/>
    <w:rsid w:val="0079695B"/>
    <w:rsid w:val="007979BA"/>
    <w:rsid w:val="007B41D2"/>
    <w:rsid w:val="007D6FF9"/>
    <w:rsid w:val="00856806"/>
    <w:rsid w:val="00861731"/>
    <w:rsid w:val="0086525A"/>
    <w:rsid w:val="0087447B"/>
    <w:rsid w:val="008B6E1B"/>
    <w:rsid w:val="009100C5"/>
    <w:rsid w:val="0093428D"/>
    <w:rsid w:val="009C4AD6"/>
    <w:rsid w:val="009F5865"/>
    <w:rsid w:val="00A35AC2"/>
    <w:rsid w:val="00A4398A"/>
    <w:rsid w:val="00A87AA8"/>
    <w:rsid w:val="00B06928"/>
    <w:rsid w:val="00B96EB3"/>
    <w:rsid w:val="00BA5615"/>
    <w:rsid w:val="00BB1354"/>
    <w:rsid w:val="00BB63D1"/>
    <w:rsid w:val="00BE1FD8"/>
    <w:rsid w:val="00BF2310"/>
    <w:rsid w:val="00C05B49"/>
    <w:rsid w:val="00C06A41"/>
    <w:rsid w:val="00C80EDC"/>
    <w:rsid w:val="00CC09F1"/>
    <w:rsid w:val="00D71D44"/>
    <w:rsid w:val="00DE086D"/>
    <w:rsid w:val="00E03DCF"/>
    <w:rsid w:val="00E15A1E"/>
    <w:rsid w:val="00E552F8"/>
    <w:rsid w:val="00E64A51"/>
    <w:rsid w:val="00EF7C6D"/>
    <w:rsid w:val="00F60637"/>
    <w:rsid w:val="00FA7AE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3EFEE"/>
  <w14:defaultImageDpi w14:val="32767"/>
  <w15:chartTrackingRefBased/>
  <w15:docId w15:val="{0A7A1903-CE91-45F7-8F3D-A04F1606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7447B"/>
    <w:pPr>
      <w:suppressAutoHyphens/>
      <w:spacing w:line="280" w:lineRule="atLeast"/>
    </w:pPr>
    <w:rPr>
      <w:rFonts w:eastAsia="Times New Roman" w:cs="Times New Roman"/>
      <w:sz w:val="22"/>
      <w:lang w:val="nl-NL"/>
    </w:rPr>
  </w:style>
  <w:style w:type="paragraph" w:styleId="Kop1">
    <w:name w:val="heading 1"/>
    <w:basedOn w:val="Standaard"/>
    <w:next w:val="Standaard"/>
    <w:link w:val="Kop1Char"/>
    <w:uiPriority w:val="9"/>
    <w:qFormat/>
    <w:rsid w:val="00CC09F1"/>
    <w:pPr>
      <w:keepNext/>
      <w:keepLines/>
      <w:suppressAutoHyphens w:val="0"/>
      <w:spacing w:before="240"/>
      <w:outlineLvl w:val="0"/>
    </w:pPr>
    <w:rPr>
      <w:rFonts w:asciiTheme="majorHAnsi" w:eastAsiaTheme="majorEastAsia" w:hAnsiTheme="majorHAnsi" w:cstheme="majorBidi"/>
      <w:color w:val="000000" w:themeColor="text1"/>
      <w:szCs w:val="32"/>
    </w:rPr>
  </w:style>
  <w:style w:type="paragraph" w:styleId="Kop2">
    <w:name w:val="heading 2"/>
    <w:basedOn w:val="Standaard"/>
    <w:next w:val="Standaard"/>
    <w:link w:val="Kop2Char"/>
    <w:uiPriority w:val="9"/>
    <w:semiHidden/>
    <w:unhideWhenUsed/>
    <w:qFormat/>
    <w:rsid w:val="00CC09F1"/>
    <w:pPr>
      <w:keepNext/>
      <w:keepLines/>
      <w:suppressAutoHyphens w:val="0"/>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suppressAutoHyphens w:val="0"/>
    </w:pPr>
    <w:rPr>
      <w:rFonts w:eastAsiaTheme="minorHAnsi" w:cstheme="minorBidi"/>
      <w:sz w:val="19"/>
    </w:r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uppressAutoHyphens w:val="0"/>
      <w:spacing w:line="200" w:lineRule="exact"/>
    </w:pPr>
    <w:rPr>
      <w:rFonts w:eastAsiaTheme="minorHAnsi" w:cstheme="minorBidi"/>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suppressAutoHyphens w:val="0"/>
    </w:pPr>
    <w:rPr>
      <w:rFonts w:eastAsiaTheme="minorHAnsi" w:cstheme="minorBidi"/>
      <w:sz w:val="19"/>
    </w:r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character" w:styleId="Hyperlink">
    <w:name w:val="Hyperlink"/>
    <w:basedOn w:val="Standaardalinea-lettertype"/>
    <w:uiPriority w:val="99"/>
    <w:semiHidden/>
    <w:rsid w:val="00A35AC2"/>
    <w:rPr>
      <w:color w:val="C8132F"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ine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020F-4532-4635-B927-803FD25D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Spoelstra</dc:creator>
  <cp:keywords/>
  <dc:description/>
  <cp:lastModifiedBy>Maaike Spoelstra</cp:lastModifiedBy>
  <cp:revision>3</cp:revision>
  <dcterms:created xsi:type="dcterms:W3CDTF">2017-11-21T10:42:00Z</dcterms:created>
  <dcterms:modified xsi:type="dcterms:W3CDTF">2017-11-21T12:26:00Z</dcterms:modified>
</cp:coreProperties>
</file>