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51D3" w14:textId="77777777" w:rsidR="00501CAF" w:rsidRDefault="00501CAF" w:rsidP="00501CAF">
      <w:pPr>
        <w:pStyle w:val="Kop2"/>
        <w:numPr>
          <w:ilvl w:val="0"/>
          <w:numId w:val="0"/>
        </w:numPr>
        <w:ind w:left="709" w:hanging="709"/>
      </w:pPr>
      <w:r>
        <w:t xml:space="preserve">Veelgestelde vragen PREM </w:t>
      </w:r>
      <w:r w:rsidR="00F14573">
        <w:t>Farmacie</w:t>
      </w:r>
    </w:p>
    <w:p w14:paraId="4D2B187A" w14:textId="77777777" w:rsidR="00C473B5" w:rsidRDefault="004855EF" w:rsidP="00733095">
      <w:pPr>
        <w:rPr>
          <w:i/>
        </w:rPr>
      </w:pPr>
      <w:r>
        <w:rPr>
          <w:i/>
        </w:rPr>
        <w:t xml:space="preserve">Voor meer informatie zie de werkinstructie </w:t>
      </w:r>
      <w:hyperlink r:id="rId8" w:history="1">
        <w:r w:rsidRPr="0036017A">
          <w:rPr>
            <w:rStyle w:val="Hyperlink"/>
            <w:i/>
          </w:rPr>
          <w:t>https://www.patientervaringsmetingen.nl/metingen/</w:t>
        </w:r>
      </w:hyperlink>
    </w:p>
    <w:p w14:paraId="0956DA63" w14:textId="77777777" w:rsidR="00E81C24" w:rsidRDefault="00501CAF" w:rsidP="00501CAF">
      <w:pPr>
        <w:pStyle w:val="Kop3"/>
        <w:numPr>
          <w:ilvl w:val="0"/>
          <w:numId w:val="0"/>
        </w:numPr>
        <w:ind w:left="709" w:hanging="709"/>
      </w:pPr>
      <w:r>
        <w:t>W</w:t>
      </w:r>
      <w:r w:rsidR="00E81C24">
        <w:t xml:space="preserve">aarvoor is de PREM Farmacie bedoeld? </w:t>
      </w:r>
    </w:p>
    <w:p w14:paraId="6404C82D" w14:textId="4DFC07A9" w:rsidR="00E81C24" w:rsidRPr="00DB57A6" w:rsidRDefault="00E81C24" w:rsidP="0013662D">
      <w:pPr>
        <w:ind w:right="-49"/>
      </w:pPr>
      <w:r w:rsidRPr="00E81C24">
        <w:t>De PREM</w:t>
      </w:r>
      <w:r w:rsidRPr="00E81C24">
        <w:rPr>
          <w:vertAlign w:val="superscript"/>
        </w:rPr>
        <w:footnoteReference w:id="2"/>
      </w:r>
      <w:r w:rsidRPr="00E81C24">
        <w:t xml:space="preserve"> Farmacie is een korte generieke vragenlijst voor </w:t>
      </w:r>
      <w:r w:rsidR="00024D3A" w:rsidRPr="00DB57A6">
        <w:t>(openbare</w:t>
      </w:r>
      <w:r w:rsidR="00DB57A6" w:rsidRPr="00DB57A6">
        <w:t xml:space="preserve"> en</w:t>
      </w:r>
      <w:r w:rsidR="00DB57A6">
        <w:t xml:space="preserve"> poliklinische)</w:t>
      </w:r>
      <w:r w:rsidR="00024D3A">
        <w:t xml:space="preserve"> </w:t>
      </w:r>
      <w:r w:rsidRPr="00E81C24">
        <w:t xml:space="preserve">apotheken die in opdracht van </w:t>
      </w:r>
      <w:r w:rsidR="00334FAA">
        <w:t>zorg</w:t>
      </w:r>
      <w:r w:rsidRPr="00E81C24">
        <w:t>verzekeraars en in samenspraak met aanbieders en patiëntenorganisaties is ontwikkeld.</w:t>
      </w:r>
      <w:r w:rsidR="00DB57A6">
        <w:t xml:space="preserve"> </w:t>
      </w:r>
      <w:r w:rsidR="00E2791A" w:rsidRPr="00DB57A6">
        <w:t>De resultaten kunnen gebruikt worden voor kwaliteitsverbetering</w:t>
      </w:r>
      <w:r w:rsidR="00EE36FD">
        <w:t>,</w:t>
      </w:r>
      <w:r w:rsidR="00E2791A" w:rsidRPr="00DB57A6">
        <w:t xml:space="preserve"> </w:t>
      </w:r>
      <w:r w:rsidRPr="00DB57A6">
        <w:t>zorginkoop en keuze informatie voor de patiënt</w:t>
      </w:r>
      <w:r w:rsidR="00E2791A" w:rsidRPr="00DB57A6">
        <w:t xml:space="preserve">. </w:t>
      </w:r>
    </w:p>
    <w:p w14:paraId="268059BD" w14:textId="58BEC33F" w:rsidR="00501CAF" w:rsidRDefault="00501CAF" w:rsidP="00501CAF">
      <w:pPr>
        <w:pStyle w:val="Kop3"/>
        <w:numPr>
          <w:ilvl w:val="0"/>
          <w:numId w:val="0"/>
        </w:numPr>
        <w:ind w:left="709" w:hanging="709"/>
      </w:pPr>
      <w:r>
        <w:t xml:space="preserve">Wanneer loopt </w:t>
      </w:r>
      <w:r w:rsidR="00160481">
        <w:t>de meting</w:t>
      </w:r>
      <w:r>
        <w:t>?</w:t>
      </w:r>
      <w:r w:rsidR="00C113E9">
        <w:t xml:space="preserve"> ( puntmeting en continuemeting)</w:t>
      </w:r>
    </w:p>
    <w:p w14:paraId="6B27BAD6" w14:textId="08011F2E" w:rsidR="002C7DEC" w:rsidRDefault="00501CAF" w:rsidP="00024D3A">
      <w:r w:rsidRPr="00C113E9">
        <w:t>De looptijd van de</w:t>
      </w:r>
      <w:r w:rsidR="00E81C24" w:rsidRPr="00C113E9">
        <w:t xml:space="preserve"> </w:t>
      </w:r>
      <w:r w:rsidR="00E2791A" w:rsidRPr="00C113E9">
        <w:rPr>
          <w:b/>
        </w:rPr>
        <w:t>puntmeting</w:t>
      </w:r>
      <w:r w:rsidR="00E2791A" w:rsidRPr="00C113E9">
        <w:t xml:space="preserve"> </w:t>
      </w:r>
      <w:r w:rsidR="00E81C24" w:rsidRPr="00DB57A6">
        <w:t>20</w:t>
      </w:r>
      <w:r w:rsidR="00A726E7">
        <w:t>20</w:t>
      </w:r>
      <w:r w:rsidR="00160481" w:rsidRPr="00C113E9">
        <w:t xml:space="preserve"> is</w:t>
      </w:r>
      <w:r w:rsidR="00E81C24" w:rsidRPr="00C113E9">
        <w:t xml:space="preserve"> van</w:t>
      </w:r>
      <w:r w:rsidR="00160481" w:rsidRPr="00C113E9">
        <w:t xml:space="preserve"> 1 </w:t>
      </w:r>
      <w:r w:rsidR="00A726E7">
        <w:t>oktober 2019</w:t>
      </w:r>
      <w:r w:rsidR="00A726E7" w:rsidRPr="00C113E9">
        <w:t xml:space="preserve"> </w:t>
      </w:r>
      <w:r w:rsidR="00160481" w:rsidRPr="00C113E9">
        <w:t xml:space="preserve">t/m </w:t>
      </w:r>
      <w:r w:rsidR="00A726E7">
        <w:t>31</w:t>
      </w:r>
      <w:r w:rsidR="00160481" w:rsidRPr="00C113E9">
        <w:t xml:space="preserve"> </w:t>
      </w:r>
      <w:r w:rsidR="00A726E7">
        <w:t>mei</w:t>
      </w:r>
      <w:r w:rsidR="00160481" w:rsidRPr="00C113E9">
        <w:t xml:space="preserve"> 20</w:t>
      </w:r>
      <w:r w:rsidR="00A726E7">
        <w:t>20</w:t>
      </w:r>
      <w:r w:rsidR="00C84D6E" w:rsidRPr="00C113E9">
        <w:t>.</w:t>
      </w:r>
      <w:r w:rsidR="00E2791A" w:rsidRPr="00C113E9">
        <w:t xml:space="preserve"> De </w:t>
      </w:r>
      <w:r w:rsidR="00E2791A" w:rsidRPr="00C113E9">
        <w:rPr>
          <w:b/>
        </w:rPr>
        <w:t>continue meting</w:t>
      </w:r>
      <w:r w:rsidR="00E2791A" w:rsidRPr="00C113E9">
        <w:t xml:space="preserve"> is van 1 mei 2019 </w:t>
      </w:r>
      <w:r w:rsidR="00C113E9" w:rsidRPr="00C113E9">
        <w:t xml:space="preserve">tot </w:t>
      </w:r>
      <w:r w:rsidR="00A726E7">
        <w:t>3</w:t>
      </w:r>
      <w:r w:rsidR="00E2791A" w:rsidRPr="00C113E9">
        <w:t>1 mei 2020</w:t>
      </w:r>
      <w:r w:rsidR="00C113E9" w:rsidRPr="00C113E9">
        <w:t xml:space="preserve">. </w:t>
      </w:r>
      <w:r w:rsidR="00246F8B">
        <w:t>Allereerst worden de vragenlijsten van de laatste 3 maanden aangeleverd</w:t>
      </w:r>
      <w:r w:rsidR="00C113E9" w:rsidRPr="00C113E9">
        <w:t xml:space="preserve"> en indien niet voldoende</w:t>
      </w:r>
      <w:r w:rsidR="00B862CC">
        <w:t>,</w:t>
      </w:r>
      <w:r w:rsidR="00C113E9" w:rsidRPr="00C113E9">
        <w:t xml:space="preserve"> </w:t>
      </w:r>
      <w:r w:rsidR="00246F8B">
        <w:t xml:space="preserve">aangevuld met die van </w:t>
      </w:r>
      <w:r w:rsidR="00C113E9" w:rsidRPr="00C113E9">
        <w:t xml:space="preserve"> eerdere kwartalen</w:t>
      </w:r>
      <w:r w:rsidR="00024D3A">
        <w:t>.</w:t>
      </w:r>
      <w:r w:rsidR="00024D3A">
        <w:br/>
      </w:r>
    </w:p>
    <w:p w14:paraId="65B9422E" w14:textId="1C991A3E" w:rsidR="002C7DEC" w:rsidRPr="004F7456" w:rsidRDefault="002C7DEC" w:rsidP="00024D3A">
      <w:pPr>
        <w:rPr>
          <w:b/>
          <w:bCs/>
        </w:rPr>
      </w:pPr>
      <w:r w:rsidRPr="004F7456">
        <w:rPr>
          <w:b/>
          <w:bCs/>
        </w:rPr>
        <w:t>Heeft de coronacrisis effect gehad op de resultaten?</w:t>
      </w:r>
    </w:p>
    <w:p w14:paraId="38907D7D" w14:textId="6714F2AC" w:rsidR="002C7DEC" w:rsidRDefault="002C7DEC" w:rsidP="002C7DEC">
      <w:r>
        <w:t>Tijdens de dataverzameling voor de PREM Farmacie werd Nederland geconfronteerd met de coronacrisis. Op verzoek van de begeleidingsgroep van de PREM Farmacie is aanvullend onderzoek gedaan naar de effecten hiervan op de deelname en de resultaten. De effecten zijn gelukkig beperkt gebleven. De uitkomsten van dit onderzoek zijn beschreven in een aparte memo.</w:t>
      </w:r>
    </w:p>
    <w:p w14:paraId="29AE8D06" w14:textId="2864DF2C" w:rsidR="002C7DEC" w:rsidRDefault="002C7DEC" w:rsidP="002C7DEC"/>
    <w:p w14:paraId="2C0C890C" w14:textId="17E76358" w:rsidR="00631F6B" w:rsidRPr="004F7456" w:rsidRDefault="00631F6B" w:rsidP="002C7DEC">
      <w:pPr>
        <w:rPr>
          <w:b/>
          <w:bCs/>
        </w:rPr>
      </w:pPr>
      <w:r w:rsidRPr="004F7456">
        <w:rPr>
          <w:b/>
          <w:bCs/>
        </w:rPr>
        <w:t xml:space="preserve">Waarom is de </w:t>
      </w:r>
      <w:r>
        <w:rPr>
          <w:b/>
          <w:bCs/>
        </w:rPr>
        <w:t xml:space="preserve">vereiste </w:t>
      </w:r>
      <w:r w:rsidRPr="004F7456">
        <w:rPr>
          <w:b/>
          <w:bCs/>
        </w:rPr>
        <w:t>minimale respons dit jaar verlaagd?</w:t>
      </w:r>
    </w:p>
    <w:p w14:paraId="40D2531B" w14:textId="59B18939" w:rsidR="002C7DEC" w:rsidRDefault="002C7DEC" w:rsidP="002C7DEC">
      <w:r>
        <w:t>Tijdens de analyses bleek dat de vragen met betrekking tot de eerste uitgifte voldoende betrouwbaar konden worden</w:t>
      </w:r>
      <w:r w:rsidR="00631F6B">
        <w:t xml:space="preserve"> </w:t>
      </w:r>
      <w:r>
        <w:t>vergeleken als apotheken minimaal 39 ingevulde vragenlijsten over de eerste uitgifte hadden verzameld. De eis van 45</w:t>
      </w:r>
      <w:r w:rsidR="00631F6B">
        <w:t xml:space="preserve"> </w:t>
      </w:r>
      <w:r>
        <w:t>vragenlijsten over een eerste uitgifte kon daarom dit jaar naar beneden bijgesteld worden naar 39, om apotheken</w:t>
      </w:r>
      <w:r w:rsidR="00631F6B">
        <w:t xml:space="preserve"> </w:t>
      </w:r>
      <w:r>
        <w:t>tegemoet te komen die door de coronacrisis dit jaar minder eerste uitgiften hadden in de meetperiode. Deze bijstelling</w:t>
      </w:r>
      <w:r w:rsidR="00631F6B">
        <w:t xml:space="preserve"> </w:t>
      </w:r>
      <w:r>
        <w:t>had ook gevolgen voor de minimale steekproef. Het minimale totale aantal vragenlijsten is eveneens met 6 verlaagd,</w:t>
      </w:r>
      <w:r w:rsidR="00631F6B">
        <w:t xml:space="preserve"> </w:t>
      </w:r>
      <w:r>
        <w:t>waardoor apotheken minimaal 74 ingevulde vragenlijsten verzameld moesten hebben om in de benchmark opgenomen</w:t>
      </w:r>
      <w:r w:rsidR="00631F6B">
        <w:t xml:space="preserve"> </w:t>
      </w:r>
      <w:r>
        <w:t>te worden.</w:t>
      </w:r>
    </w:p>
    <w:p w14:paraId="0AEA3098" w14:textId="5556E560" w:rsidR="00746855" w:rsidRDefault="00746855" w:rsidP="002C7DEC"/>
    <w:p w14:paraId="174FB2AA" w14:textId="43A67D0E" w:rsidR="00746855" w:rsidRPr="004F7456" w:rsidRDefault="00746855" w:rsidP="002C7DEC">
      <w:pPr>
        <w:rPr>
          <w:b/>
          <w:bCs/>
        </w:rPr>
      </w:pPr>
      <w:r w:rsidRPr="004F7456">
        <w:rPr>
          <w:b/>
          <w:bCs/>
        </w:rPr>
        <w:t>Welk effect heeft de coronacrisis gehad op de resultaten?</w:t>
      </w:r>
    </w:p>
    <w:p w14:paraId="01AA6986" w14:textId="1349F52E" w:rsidR="00746855" w:rsidRDefault="00746855" w:rsidP="002C7DEC">
      <w:r w:rsidRPr="00746855">
        <w:t>Vanwege de coronacrisis is gekeken naar de mogelijke effecten hiervan op de benchmark PREM Farmacie 2020. Bij thema 2 (vragen 8, 9 en 10) hebben we gezien dat relatief meer apotheken invloed ondervinden op de scores tussen de periode voor de coronacrisis en tijdens de coronacrisis dan bij andere vragen en thema’s. Het advies van de begeleidingsgroep is daarom om meer vragen mee te nemen om de prestatie van de apotheek te beoordelen, zodat het effect van de coronacrisis minder sterk doorwerkt in de resultaten.</w:t>
      </w:r>
    </w:p>
    <w:p w14:paraId="24FF7703" w14:textId="6E37976E" w:rsidR="00C113E9" w:rsidRDefault="00024D3A" w:rsidP="00024D3A">
      <w:pPr>
        <w:rPr>
          <w:b/>
          <w:u w:val="single"/>
        </w:rPr>
      </w:pPr>
      <w:r>
        <w:br/>
      </w:r>
      <w:r w:rsidR="00E81C24" w:rsidRPr="00024D3A">
        <w:rPr>
          <w:b/>
        </w:rPr>
        <w:t>Deelname PREM Farmacie meting</w:t>
      </w:r>
      <w:r w:rsidR="00E81C24">
        <w:br/>
      </w:r>
      <w:r w:rsidR="00E81C24" w:rsidRPr="00E81C24">
        <w:t>Zorgaanbieders die willen deelnemen aan de benchmark van de PREM Farmacie moeten werken met een meetbureau d</w:t>
      </w:r>
      <w:r w:rsidR="004A2821">
        <w:t>at</w:t>
      </w:r>
      <w:r w:rsidR="00E81C24" w:rsidRPr="00E81C24">
        <w:t xml:space="preserve"> </w:t>
      </w:r>
      <w:r w:rsidR="00E81C24" w:rsidRPr="00EE36FD">
        <w:t>ISO9001 of ISO20252 gecertificeerd is (met onderzoek en dataverzameling in hun scope).</w:t>
      </w:r>
      <w:r w:rsidR="00E81C24" w:rsidRPr="00E81C24">
        <w:rPr>
          <w:u w:val="single"/>
        </w:rPr>
        <w:t xml:space="preserve"> </w:t>
      </w:r>
    </w:p>
    <w:p w14:paraId="77856F46" w14:textId="50701A06" w:rsidR="00E81C24" w:rsidRPr="00E81C24" w:rsidRDefault="008B3F39" w:rsidP="00C113E9">
      <w:pPr>
        <w:pStyle w:val="Kop3"/>
        <w:numPr>
          <w:ilvl w:val="0"/>
          <w:numId w:val="0"/>
        </w:numPr>
        <w:rPr>
          <w:b w:val="0"/>
        </w:rPr>
      </w:pPr>
      <w:r>
        <w:t>Hoe informeer ik de cliënten over deelname aan PREM meting</w:t>
      </w:r>
      <w:r w:rsidR="00B862CC">
        <w:t>?</w:t>
      </w:r>
      <w:r w:rsidR="00024D3A">
        <w:rPr>
          <w:b w:val="0"/>
        </w:rPr>
        <w:br/>
        <w:t>De cliënten dienen van te voren geïnformeerd te worden dat er een onderzoek plaatsvindt.</w:t>
      </w:r>
      <w:r w:rsidR="00024D3A">
        <w:rPr>
          <w:b w:val="0"/>
        </w:rPr>
        <w:br/>
      </w:r>
      <w:r w:rsidR="00E81C24" w:rsidRPr="00E81C24">
        <w:rPr>
          <w:b w:val="0"/>
        </w:rPr>
        <w:t xml:space="preserve">Dit </w:t>
      </w:r>
      <w:r w:rsidR="00E81C24" w:rsidRPr="00EE36FD">
        <w:rPr>
          <w:b w:val="0"/>
        </w:rPr>
        <w:t>kan</w:t>
      </w:r>
      <w:r w:rsidR="00C473B5" w:rsidRPr="00EE36FD">
        <w:rPr>
          <w:b w:val="0"/>
        </w:rPr>
        <w:t xml:space="preserve"> bijvoorbeeld</w:t>
      </w:r>
      <w:r w:rsidR="00E81C24" w:rsidRPr="00E81C24">
        <w:rPr>
          <w:b w:val="0"/>
        </w:rPr>
        <w:t xml:space="preserve"> door posters op te hangen of door het vertonen van het voorlichtingsfilmpje (zie hieronder) in de apotheek.</w:t>
      </w:r>
      <w:r w:rsidR="00E81C24">
        <w:rPr>
          <w:b w:val="0"/>
        </w:rPr>
        <w:br/>
      </w:r>
      <w:hyperlink r:id="rId9" w:history="1">
        <w:r w:rsidR="00E81C24" w:rsidRPr="00E81C24">
          <w:rPr>
            <w:rStyle w:val="Hyperlink"/>
            <w:b w:val="0"/>
          </w:rPr>
          <w:t>https://youtu.be/Hd3xTI0Lkdo</w:t>
        </w:r>
      </w:hyperlink>
      <w:r w:rsidR="00E81C24" w:rsidRPr="00E81C24">
        <w:rPr>
          <w:b w:val="0"/>
        </w:rPr>
        <w:t xml:space="preserve"> (link naar filmpje met gesproken tekst) </w:t>
      </w:r>
      <w:hyperlink r:id="rId10" w:history="1">
        <w:r w:rsidR="00E81C24" w:rsidRPr="00E81C24">
          <w:rPr>
            <w:rStyle w:val="Hyperlink"/>
            <w:b w:val="0"/>
          </w:rPr>
          <w:t>https://youtu.be/NfgJn9GMgdw</w:t>
        </w:r>
      </w:hyperlink>
      <w:r w:rsidR="00E81C24" w:rsidRPr="00E81C24">
        <w:rPr>
          <w:b w:val="0"/>
        </w:rPr>
        <w:t xml:space="preserve"> (link naar filmpje zonder gesproken tekst maar met ondertiteling</w:t>
      </w:r>
      <w:r w:rsidR="00FE30E6">
        <w:rPr>
          <w:b w:val="0"/>
        </w:rPr>
        <w:t>)</w:t>
      </w:r>
      <w:r w:rsidR="00E81C24" w:rsidRPr="00E81C24">
        <w:rPr>
          <w:b w:val="0"/>
        </w:rPr>
        <w:t>. </w:t>
      </w:r>
    </w:p>
    <w:p w14:paraId="550AD1AE" w14:textId="7285375E" w:rsidR="00160481" w:rsidRPr="00473027" w:rsidRDefault="0017689E" w:rsidP="00E81C24">
      <w:pPr>
        <w:pStyle w:val="Kop3"/>
        <w:numPr>
          <w:ilvl w:val="0"/>
          <w:numId w:val="0"/>
        </w:numPr>
        <w:rPr>
          <w:b w:val="0"/>
          <w:color w:val="FF0000"/>
        </w:rPr>
      </w:pPr>
      <w:r>
        <w:lastRenderedPageBreak/>
        <w:t>Hoe worden de resultaten teruggekoppeld</w:t>
      </w:r>
      <w:r w:rsidR="00E81C24">
        <w:t>?</w:t>
      </w:r>
      <w:r w:rsidR="00E81C24">
        <w:br/>
      </w:r>
      <w:r>
        <w:rPr>
          <w:b w:val="0"/>
        </w:rPr>
        <w:t>De</w:t>
      </w:r>
      <w:r w:rsidR="00024D3A">
        <w:rPr>
          <w:b w:val="0"/>
        </w:rPr>
        <w:t xml:space="preserve"> ongecorrrigeerde</w:t>
      </w:r>
      <w:r w:rsidR="008D5A3A">
        <w:rPr>
          <w:b w:val="0"/>
        </w:rPr>
        <w:t xml:space="preserve"> (ruwe)</w:t>
      </w:r>
      <w:r>
        <w:rPr>
          <w:b w:val="0"/>
        </w:rPr>
        <w:t xml:space="preserve"> resultaten worden teruggekoppeld via </w:t>
      </w:r>
      <w:r w:rsidR="00C84D6E">
        <w:rPr>
          <w:b w:val="0"/>
        </w:rPr>
        <w:t>het</w:t>
      </w:r>
      <w:r w:rsidR="004A2821">
        <w:rPr>
          <w:b w:val="0"/>
        </w:rPr>
        <w:t xml:space="preserve"> meetbureau</w:t>
      </w:r>
      <w:r w:rsidR="00F23DEA">
        <w:rPr>
          <w:b w:val="0"/>
        </w:rPr>
        <w:t xml:space="preserve"> aan de zorgaanbieder</w:t>
      </w:r>
      <w:r w:rsidR="00C84D6E">
        <w:rPr>
          <w:b w:val="0"/>
        </w:rPr>
        <w:t xml:space="preserve">. De resultaten van de gecorrigeerde </w:t>
      </w:r>
      <w:r>
        <w:rPr>
          <w:b w:val="0"/>
        </w:rPr>
        <w:t>benchmarkrapportage</w:t>
      </w:r>
      <w:r w:rsidR="00C84D6E">
        <w:rPr>
          <w:b w:val="0"/>
        </w:rPr>
        <w:t xml:space="preserve"> worden teruggekoppeld in een individuele rapportage per apotheek</w:t>
      </w:r>
      <w:r w:rsidR="00B862CC">
        <w:rPr>
          <w:b w:val="0"/>
        </w:rPr>
        <w:t>. Deze wordt</w:t>
      </w:r>
      <w:r>
        <w:rPr>
          <w:b w:val="0"/>
        </w:rPr>
        <w:t xml:space="preserve"> verstuurd door</w:t>
      </w:r>
      <w:r w:rsidR="00806C30">
        <w:rPr>
          <w:b w:val="0"/>
        </w:rPr>
        <w:t xml:space="preserve"> </w:t>
      </w:r>
      <w:r w:rsidR="00E302E5">
        <w:rPr>
          <w:b w:val="0"/>
        </w:rPr>
        <w:t>het onderzoeksbureau</w:t>
      </w:r>
      <w:r w:rsidR="00806C30">
        <w:rPr>
          <w:b w:val="0"/>
        </w:rPr>
        <w:t xml:space="preserve"> (landelijke verwerker)</w:t>
      </w:r>
      <w:r w:rsidR="00E302E5">
        <w:rPr>
          <w:b w:val="0"/>
        </w:rPr>
        <w:t xml:space="preserve"> </w:t>
      </w:r>
      <w:r w:rsidR="00BC370A">
        <w:rPr>
          <w:b w:val="0"/>
        </w:rPr>
        <w:t xml:space="preserve">dat </w:t>
      </w:r>
      <w:r w:rsidR="0075187B">
        <w:rPr>
          <w:b w:val="0"/>
        </w:rPr>
        <w:t>de landelijke bechmark opstelt</w:t>
      </w:r>
      <w:r w:rsidR="00BC370A">
        <w:rPr>
          <w:b w:val="0"/>
        </w:rPr>
        <w:t>,</w:t>
      </w:r>
      <w:r w:rsidR="00C84D6E">
        <w:rPr>
          <w:b w:val="0"/>
        </w:rPr>
        <w:t xml:space="preserve"> </w:t>
      </w:r>
      <w:r w:rsidRPr="0013662D">
        <w:rPr>
          <w:b w:val="0"/>
        </w:rPr>
        <w:t>via het email adres</w:t>
      </w:r>
      <w:r w:rsidR="0013662D" w:rsidRPr="0013662D">
        <w:rPr>
          <w:b w:val="0"/>
        </w:rPr>
        <w:t xml:space="preserve"> dat u heeft doorgegeven aan het meetbureau</w:t>
      </w:r>
      <w:r w:rsidR="0013662D">
        <w:rPr>
          <w:b w:val="0"/>
        </w:rPr>
        <w:t xml:space="preserve">. </w:t>
      </w:r>
    </w:p>
    <w:p w14:paraId="1B1AE6CA" w14:textId="77777777" w:rsidR="0017689E" w:rsidRDefault="0017689E" w:rsidP="0017689E"/>
    <w:p w14:paraId="7214A068" w14:textId="1AC0FC2C" w:rsidR="0017689E" w:rsidRDefault="0017689E" w:rsidP="0017689E">
      <w:r w:rsidRPr="0017689E">
        <w:rPr>
          <w:b/>
        </w:rPr>
        <w:t xml:space="preserve">Wat is het verschil tussen de terugkoppeling van </w:t>
      </w:r>
      <w:r w:rsidR="00CF1771">
        <w:rPr>
          <w:b/>
        </w:rPr>
        <w:t xml:space="preserve">de resultaten van het </w:t>
      </w:r>
      <w:r w:rsidRPr="0017689E">
        <w:rPr>
          <w:b/>
        </w:rPr>
        <w:t>meetbureau</w:t>
      </w:r>
      <w:r w:rsidR="008D5A3A">
        <w:rPr>
          <w:b/>
        </w:rPr>
        <w:t xml:space="preserve"> (ruwe data)</w:t>
      </w:r>
      <w:r w:rsidR="00CF1771">
        <w:rPr>
          <w:b/>
        </w:rPr>
        <w:t xml:space="preserve"> </w:t>
      </w:r>
      <w:r w:rsidRPr="0017689E">
        <w:rPr>
          <w:b/>
        </w:rPr>
        <w:t xml:space="preserve">en van de </w:t>
      </w:r>
      <w:r w:rsidR="00CF1771">
        <w:rPr>
          <w:b/>
        </w:rPr>
        <w:t xml:space="preserve">landelijke </w:t>
      </w:r>
      <w:r>
        <w:rPr>
          <w:b/>
        </w:rPr>
        <w:t>benchmark</w:t>
      </w:r>
      <w:r w:rsidRPr="0017689E">
        <w:rPr>
          <w:b/>
        </w:rPr>
        <w:t>rapportage</w:t>
      </w:r>
      <w:r w:rsidR="008D5A3A">
        <w:rPr>
          <w:b/>
        </w:rPr>
        <w:t xml:space="preserve"> (gecorrigeerde data) </w:t>
      </w:r>
      <w:r w:rsidRPr="0017689E">
        <w:rPr>
          <w:b/>
        </w:rPr>
        <w:t>?</w:t>
      </w:r>
    </w:p>
    <w:p w14:paraId="7FCBC3E9" w14:textId="47938CA1" w:rsidR="008D5A3A" w:rsidRDefault="0017689E" w:rsidP="0017689E">
      <w:r>
        <w:t xml:space="preserve">De resultaten </w:t>
      </w:r>
      <w:r w:rsidR="00770AA3">
        <w:t>die de apotheek van het meetbureau krijgt teruggekoppeld</w:t>
      </w:r>
      <w:r>
        <w:t xml:space="preserve"> zijn de ruwe data</w:t>
      </w:r>
      <w:r w:rsidR="008D5A3A">
        <w:t>. De landelijke</w:t>
      </w:r>
      <w:r w:rsidR="00770AA3">
        <w:t xml:space="preserve"> verwerker</w:t>
      </w:r>
      <w:r w:rsidR="003E7A19">
        <w:t xml:space="preserve"> doet een extra </w:t>
      </w:r>
      <w:proofErr w:type="spellStart"/>
      <w:r w:rsidR="003E7A19">
        <w:t>schoning</w:t>
      </w:r>
      <w:proofErr w:type="spellEnd"/>
      <w:r w:rsidR="008D5A3A">
        <w:t>.</w:t>
      </w:r>
      <w:r w:rsidR="00770AA3">
        <w:t xml:space="preserve"> </w:t>
      </w:r>
      <w:r w:rsidR="008D5A3A">
        <w:t xml:space="preserve"> </w:t>
      </w:r>
    </w:p>
    <w:p w14:paraId="5BEDFEFF" w14:textId="5AF4E395" w:rsidR="00F27BB5" w:rsidRDefault="00F27BB5" w:rsidP="0017689E">
      <w:r>
        <w:t xml:space="preserve">Bij de </w:t>
      </w:r>
      <w:proofErr w:type="spellStart"/>
      <w:r>
        <w:t>schoning</w:t>
      </w:r>
      <w:proofErr w:type="spellEnd"/>
      <w:r>
        <w:t xml:space="preserve"> worden vragenlijsten verwijderd die </w:t>
      </w:r>
      <w:r w:rsidRPr="00B270EF">
        <w:rPr>
          <w:u w:val="single"/>
        </w:rPr>
        <w:t>niet</w:t>
      </w:r>
      <w:r>
        <w:t xml:space="preserve"> :</w:t>
      </w:r>
    </w:p>
    <w:p w14:paraId="2980ADC6" w14:textId="4E866958" w:rsidR="00F27BB5" w:rsidRDefault="00F27BB5" w:rsidP="00F27BB5">
      <w:pPr>
        <w:pStyle w:val="Lijstalinea"/>
        <w:numPr>
          <w:ilvl w:val="0"/>
          <w:numId w:val="38"/>
        </w:numPr>
      </w:pPr>
      <w:r>
        <w:t>Volledig zijn ingevuld (waar antwoorden ontbreken</w:t>
      </w:r>
      <w:r w:rsidR="00B862CC">
        <w:t xml:space="preserve">, </w:t>
      </w:r>
      <w:r w:rsidR="00B270EF">
        <w:t>let op: dat</w:t>
      </w:r>
      <w:r w:rsidR="00B862CC">
        <w:t xml:space="preserve"> ook de </w:t>
      </w:r>
      <w:proofErr w:type="spellStart"/>
      <w:r w:rsidR="00B862CC">
        <w:t>casemix</w:t>
      </w:r>
      <w:proofErr w:type="spellEnd"/>
      <w:r w:rsidR="00B270EF">
        <w:t xml:space="preserve"> vragen zijn ingevuld</w:t>
      </w:r>
      <w:r>
        <w:t>)</w:t>
      </w:r>
    </w:p>
    <w:p w14:paraId="2634D9E4" w14:textId="29553476" w:rsidR="008D5A3A" w:rsidRDefault="00F27BB5" w:rsidP="000E5186">
      <w:pPr>
        <w:pStyle w:val="Lijstalinea"/>
        <w:numPr>
          <w:ilvl w:val="0"/>
          <w:numId w:val="38"/>
        </w:numPr>
      </w:pPr>
      <w:r>
        <w:t>Als de client niet tot doelgroep behoort (onder de 16 of die de afgelopen 8 weken geen medicijnen heeft gekregen of opgehaald</w:t>
      </w:r>
      <w:r w:rsidR="00FE30E6">
        <w:t>)</w:t>
      </w:r>
      <w:r w:rsidR="008D5A3A">
        <w:t>.</w:t>
      </w:r>
    </w:p>
    <w:p w14:paraId="1C5AAB7F" w14:textId="50E6617B" w:rsidR="0017689E" w:rsidRDefault="008D5A3A" w:rsidP="008D5A3A">
      <w:r>
        <w:t>H</w:t>
      </w:r>
      <w:r w:rsidR="003E7A19">
        <w:t>ierdoor kan het zijn dat de aantallen en daardoor ook de inhoud kan afwijken van de informatie van uw meetbureau.</w:t>
      </w:r>
      <w:r w:rsidR="00CF1771">
        <w:t xml:space="preserve"> </w:t>
      </w:r>
    </w:p>
    <w:p w14:paraId="07F48187" w14:textId="2CCAF613" w:rsidR="003812B7" w:rsidRDefault="003812B7" w:rsidP="0017689E"/>
    <w:p w14:paraId="014EF552" w14:textId="5ACBD763" w:rsidR="00A726E7" w:rsidRPr="004F7456" w:rsidRDefault="00A726E7" w:rsidP="0017689E">
      <w:pPr>
        <w:rPr>
          <w:b/>
          <w:bCs/>
        </w:rPr>
      </w:pPr>
      <w:r w:rsidRPr="004F7456">
        <w:rPr>
          <w:b/>
          <w:bCs/>
        </w:rPr>
        <w:t>Waarom zijn e</w:t>
      </w:r>
      <w:r w:rsidR="001A0AED">
        <w:rPr>
          <w:b/>
          <w:bCs/>
        </w:rPr>
        <w:t>r</w:t>
      </w:r>
      <w:r w:rsidRPr="004F7456">
        <w:rPr>
          <w:b/>
          <w:bCs/>
        </w:rPr>
        <w:t xml:space="preserve"> verdiepingsvragen opgenomen in de </w:t>
      </w:r>
      <w:r w:rsidR="00604484">
        <w:rPr>
          <w:b/>
          <w:bCs/>
        </w:rPr>
        <w:t>benchmark</w:t>
      </w:r>
      <w:r w:rsidRPr="004F7456">
        <w:rPr>
          <w:b/>
          <w:bCs/>
        </w:rPr>
        <w:t>rapportage?</w:t>
      </w:r>
    </w:p>
    <w:p w14:paraId="7BB731F6" w14:textId="645AA8C2" w:rsidR="00A726E7" w:rsidRDefault="00604484" w:rsidP="0017689E">
      <w:r>
        <w:t>Dit jaar worden op verzoek van de KNMP ook d</w:t>
      </w:r>
      <w:r w:rsidRPr="00604484">
        <w:t>e verdiepingsvragen bij vraag 8</w:t>
      </w:r>
      <w:r>
        <w:t>,</w:t>
      </w:r>
      <w:r w:rsidRPr="00604484">
        <w:t xml:space="preserve"> 9</w:t>
      </w:r>
      <w:r>
        <w:t xml:space="preserve"> en 10</w:t>
      </w:r>
      <w:r w:rsidRPr="00604484">
        <w:t xml:space="preserve"> getoond</w:t>
      </w:r>
      <w:r>
        <w:t xml:space="preserve"> in een extra tabel. Deze informatie is bedoeld voor intern gebruik door apotheken die willen leren en verbeteren n.a.v. de resultaten op het thema vervolguitgifte.</w:t>
      </w:r>
    </w:p>
    <w:p w14:paraId="475B9412" w14:textId="77777777" w:rsidR="00A726E7" w:rsidRDefault="00A726E7" w:rsidP="0017689E"/>
    <w:p w14:paraId="5D508014" w14:textId="78870172" w:rsidR="003812B7" w:rsidRDefault="003812B7" w:rsidP="0017689E">
      <w:bookmarkStart w:id="0" w:name="_Hlk22804122"/>
      <w:r w:rsidRPr="008D5A3A">
        <w:rPr>
          <w:b/>
          <w:bCs/>
        </w:rPr>
        <w:t xml:space="preserve">Wat zijn </w:t>
      </w:r>
      <w:proofErr w:type="spellStart"/>
      <w:r w:rsidRPr="008D5A3A">
        <w:rPr>
          <w:b/>
          <w:bCs/>
        </w:rPr>
        <w:t>Casemix</w:t>
      </w:r>
      <w:proofErr w:type="spellEnd"/>
      <w:r w:rsidR="00916673" w:rsidRPr="008D5A3A">
        <w:rPr>
          <w:b/>
          <w:bCs/>
        </w:rPr>
        <w:t xml:space="preserve"> vragen</w:t>
      </w:r>
      <w:r w:rsidR="00916673">
        <w:t>?</w:t>
      </w:r>
    </w:p>
    <w:p w14:paraId="17431CC1" w14:textId="7BAA16BE" w:rsidR="00FE70C1" w:rsidRPr="00FE70C1" w:rsidRDefault="00916673" w:rsidP="00FE70C1">
      <w:pPr>
        <w:pStyle w:val="Geenafstand"/>
        <w:rPr>
          <w:lang w:eastAsia="nl-NL"/>
        </w:rPr>
      </w:pPr>
      <w:r w:rsidRPr="00FE70C1">
        <w:t xml:space="preserve">Dit zijn vragen die over de client (respondent) zelf gaan. </w:t>
      </w:r>
      <w:r w:rsidR="00E97527" w:rsidRPr="00FE70C1">
        <w:t>Dit zijn variabelen die nodig zijn om de resultaten</w:t>
      </w:r>
      <w:r w:rsidR="00BA6D74" w:rsidRPr="00FE70C1">
        <w:t>/data</w:t>
      </w:r>
      <w:r w:rsidR="00E97527" w:rsidRPr="00FE70C1">
        <w:t xml:space="preserve"> onderling </w:t>
      </w:r>
      <w:r w:rsidR="00BA6D74" w:rsidRPr="00FE70C1">
        <w:t xml:space="preserve">per zorgaanbieder </w:t>
      </w:r>
      <w:r w:rsidR="00E97527" w:rsidRPr="00FE70C1">
        <w:t>te vergelijken.</w:t>
      </w:r>
      <w:r w:rsidR="00FE70C1" w:rsidRPr="00FE70C1">
        <w:t xml:space="preserve"> </w:t>
      </w:r>
      <w:r w:rsidR="00FE70C1" w:rsidRPr="00FE70C1">
        <w:rPr>
          <w:lang w:eastAsia="nl-NL"/>
        </w:rPr>
        <w:t>We zien dat de scores van mensen verschillen (leeftijd, opleidingsniveau</w:t>
      </w:r>
      <w:r w:rsidR="00BC370A">
        <w:rPr>
          <w:lang w:eastAsia="nl-NL"/>
        </w:rPr>
        <w:t>, ervaren gezondheid</w:t>
      </w:r>
      <w:r w:rsidR="00FE70C1" w:rsidRPr="00FE70C1">
        <w:rPr>
          <w:lang w:eastAsia="nl-NL"/>
        </w:rPr>
        <w:t xml:space="preserve">), zonder dat  de apotheek hier iets aan kan doen. Om de resultaten van verschillende apotheken toch zo eerlijk mogelijk te kunnen vergelijken, hebben we deze informatie nodig. De antwoorden op deze vragen worden anoniem en vertrouwelijk gebruikt. Ze zijn niet zichtbaar voor uw apotheek. </w:t>
      </w:r>
    </w:p>
    <w:bookmarkEnd w:id="0"/>
    <w:p w14:paraId="20C47ACE" w14:textId="77777777" w:rsidR="00B270EF" w:rsidRDefault="00B270EF" w:rsidP="005F1480">
      <w:pPr>
        <w:rPr>
          <w:b/>
        </w:rPr>
      </w:pPr>
    </w:p>
    <w:p w14:paraId="3F4DAD61" w14:textId="4A68163C" w:rsidR="005F1480" w:rsidRDefault="001A665A" w:rsidP="005F1480">
      <w:r>
        <w:rPr>
          <w:b/>
        </w:rPr>
        <w:t>Wat is het b</w:t>
      </w:r>
      <w:r w:rsidR="005F1480" w:rsidRPr="00681A17">
        <w:rPr>
          <w:b/>
        </w:rPr>
        <w:t xml:space="preserve">elang van invullen </w:t>
      </w:r>
      <w:proofErr w:type="spellStart"/>
      <w:r w:rsidR="005F1480" w:rsidRPr="00681A17">
        <w:rPr>
          <w:b/>
        </w:rPr>
        <w:t>casemix</w:t>
      </w:r>
      <w:proofErr w:type="spellEnd"/>
      <w:r w:rsidR="005F1480" w:rsidRPr="00681A17">
        <w:rPr>
          <w:b/>
        </w:rPr>
        <w:t xml:space="preserve"> vragen</w:t>
      </w:r>
      <w:r>
        <w:rPr>
          <w:b/>
        </w:rPr>
        <w:t>?</w:t>
      </w:r>
      <w:r w:rsidR="005F1480">
        <w:rPr>
          <w:b/>
        </w:rPr>
        <w:br/>
      </w:r>
      <w:r w:rsidR="005F1480">
        <w:t xml:space="preserve">Het is van groot belang dat de zogenaamde </w:t>
      </w:r>
      <w:proofErr w:type="spellStart"/>
      <w:r w:rsidR="005F1480">
        <w:t>casemix</w:t>
      </w:r>
      <w:proofErr w:type="spellEnd"/>
      <w:r w:rsidR="005F1480">
        <w:t xml:space="preserve"> vragen worden ingevuld (dit zijn de laatste 3 vragen die gaan </w:t>
      </w:r>
      <w:r w:rsidR="005F1480" w:rsidRPr="00BF1545">
        <w:t>over de respondent zelf</w:t>
      </w:r>
      <w:r w:rsidR="005F1480">
        <w:t xml:space="preserve">), als deze niet worden ingevuld dan wordt de lijst bij de </w:t>
      </w:r>
      <w:proofErr w:type="spellStart"/>
      <w:r w:rsidR="005F1480">
        <w:t>schoning</w:t>
      </w:r>
      <w:proofErr w:type="spellEnd"/>
      <w:r w:rsidR="005F1480">
        <w:t xml:space="preserve"> door de landelijke verwerker niet meegeteld.</w:t>
      </w:r>
    </w:p>
    <w:p w14:paraId="5D71E866" w14:textId="77777777" w:rsidR="00DB2EFD" w:rsidRDefault="00DB2EFD" w:rsidP="00501CAF">
      <w:pPr>
        <w:rPr>
          <w:b/>
        </w:rPr>
      </w:pPr>
    </w:p>
    <w:p w14:paraId="75ED72E8" w14:textId="35578C16" w:rsidR="00501CAF" w:rsidRPr="00DB2EFD" w:rsidRDefault="00DB2EFD" w:rsidP="00501CAF">
      <w:pPr>
        <w:rPr>
          <w:b/>
        </w:rPr>
      </w:pPr>
      <w:r w:rsidRPr="00DB2EFD">
        <w:rPr>
          <w:b/>
        </w:rPr>
        <w:t>Waarom</w:t>
      </w:r>
      <w:r w:rsidR="00EE36FD">
        <w:rPr>
          <w:b/>
        </w:rPr>
        <w:t xml:space="preserve"> moet het meetbureau</w:t>
      </w:r>
      <w:r w:rsidRPr="00DB2EFD">
        <w:rPr>
          <w:b/>
        </w:rPr>
        <w:t xml:space="preserve"> meer dan 80 volledig ingevulde vragenlijsten</w:t>
      </w:r>
      <w:r w:rsidR="00EE36FD">
        <w:rPr>
          <w:b/>
        </w:rPr>
        <w:t xml:space="preserve"> aanleveren?</w:t>
      </w:r>
    </w:p>
    <w:p w14:paraId="315E3707" w14:textId="66AE6F3F" w:rsidR="00DB2EFD" w:rsidRDefault="00DB2EFD" w:rsidP="00501CAF">
      <w:r>
        <w:t xml:space="preserve">Omdat er bij de </w:t>
      </w:r>
      <w:proofErr w:type="spellStart"/>
      <w:r>
        <w:t>schoning</w:t>
      </w:r>
      <w:proofErr w:type="spellEnd"/>
      <w:r>
        <w:t xml:space="preserve"> vragenlijsten kunnen uitvallen. Als er vragen (vooral de </w:t>
      </w:r>
      <w:proofErr w:type="spellStart"/>
      <w:r>
        <w:t>cas</w:t>
      </w:r>
      <w:r w:rsidR="002E0159">
        <w:t>e</w:t>
      </w:r>
      <w:r>
        <w:t>mix</w:t>
      </w:r>
      <w:proofErr w:type="spellEnd"/>
      <w:r>
        <w:t xml:space="preserve"> vragen) niet zijn ingevuld wordt de vragenlijst niet meegenomen.</w:t>
      </w:r>
    </w:p>
    <w:p w14:paraId="62FC6293" w14:textId="2271F2A2" w:rsidR="008D5A3A" w:rsidRDefault="008D5A3A" w:rsidP="00501CAF"/>
    <w:p w14:paraId="4EC242CC" w14:textId="4A1BCC34" w:rsidR="00DC7740" w:rsidRPr="004F7456" w:rsidRDefault="002C7DEC" w:rsidP="00921790">
      <w:pPr>
        <w:rPr>
          <w:b/>
          <w:bCs/>
        </w:rPr>
      </w:pPr>
      <w:r w:rsidRPr="004F7456">
        <w:rPr>
          <w:b/>
          <w:bCs/>
        </w:rPr>
        <w:t xml:space="preserve">Hoeveel </w:t>
      </w:r>
      <w:r w:rsidR="00921790" w:rsidRPr="004F7456">
        <w:rPr>
          <w:b/>
          <w:bCs/>
        </w:rPr>
        <w:t xml:space="preserve">vragenlijsten </w:t>
      </w:r>
      <w:r w:rsidRPr="004F7456">
        <w:rPr>
          <w:b/>
          <w:bCs/>
        </w:rPr>
        <w:t>zijn minimaal nodig</w:t>
      </w:r>
      <w:r w:rsidR="00921790" w:rsidRPr="004F7456">
        <w:rPr>
          <w:b/>
          <w:bCs/>
        </w:rPr>
        <w:t xml:space="preserve"> </w:t>
      </w:r>
      <w:r w:rsidRPr="004F7456">
        <w:rPr>
          <w:b/>
          <w:bCs/>
        </w:rPr>
        <w:t>per apotheek?</w:t>
      </w:r>
    </w:p>
    <w:p w14:paraId="0875F125" w14:textId="2858A32D" w:rsidR="00921790" w:rsidRDefault="00921790" w:rsidP="00921790">
      <w:r>
        <w:t>Het aantal</w:t>
      </w:r>
      <w:r w:rsidR="002C7DEC">
        <w:t xml:space="preserve"> </w:t>
      </w:r>
      <w:r>
        <w:t>geldige vragenlijsten over de eerste uitgifte moet</w:t>
      </w:r>
      <w:r w:rsidR="00631F6B">
        <w:t xml:space="preserve"> dit jaar</w:t>
      </w:r>
      <w:r>
        <w:t xml:space="preserve"> 39 of hoger zijn en het aantal geldige vragenlijsten over herhaalmedicatie</w:t>
      </w:r>
      <w:r w:rsidR="002C7DEC">
        <w:t xml:space="preserve"> </w:t>
      </w:r>
      <w:r>
        <w:t>35 of hoger om mee te doen aan de landelijke benchmark.</w:t>
      </w:r>
    </w:p>
    <w:p w14:paraId="2BAB9222" w14:textId="77777777" w:rsidR="00921790" w:rsidRDefault="00921790" w:rsidP="00501CAF"/>
    <w:p w14:paraId="56FA9FA3" w14:textId="12CDFFBF" w:rsidR="00024D3A" w:rsidRPr="00806C30" w:rsidRDefault="003725C0" w:rsidP="00024D3A">
      <w:r>
        <w:rPr>
          <w:b/>
        </w:rPr>
        <w:t xml:space="preserve">Waarom </w:t>
      </w:r>
      <w:r w:rsidR="00024D3A">
        <w:rPr>
          <w:b/>
        </w:rPr>
        <w:t xml:space="preserve">hebben </w:t>
      </w:r>
      <w:r>
        <w:rPr>
          <w:b/>
        </w:rPr>
        <w:t xml:space="preserve">wij </w:t>
      </w:r>
      <w:r w:rsidR="00024D3A">
        <w:rPr>
          <w:b/>
        </w:rPr>
        <w:t>dit jaar geen rapportage ontvangen?</w:t>
      </w:r>
      <w:r w:rsidR="00024D3A">
        <w:rPr>
          <w:b/>
        </w:rPr>
        <w:br/>
      </w:r>
      <w:r w:rsidR="00024D3A">
        <w:t>Mocht u niets hebben ontvangen</w:t>
      </w:r>
      <w:r w:rsidR="00BC370A">
        <w:t>,</w:t>
      </w:r>
      <w:r w:rsidR="00024D3A">
        <w:t xml:space="preserve"> dan kan het zijn dat u</w:t>
      </w:r>
      <w:r w:rsidR="002E0159">
        <w:t>w apotheek</w:t>
      </w:r>
      <w:r w:rsidR="00024D3A">
        <w:t xml:space="preserve"> niet in de landelijke benchmark voorkomt omdat er onvoldoende cliënten de </w:t>
      </w:r>
      <w:r w:rsidR="00E302E5" w:rsidRPr="00B270EF">
        <w:rPr>
          <w:u w:val="single"/>
        </w:rPr>
        <w:t xml:space="preserve">volledige </w:t>
      </w:r>
      <w:r w:rsidR="00024D3A" w:rsidRPr="00B270EF">
        <w:rPr>
          <w:u w:val="single"/>
        </w:rPr>
        <w:t>vragenlijst</w:t>
      </w:r>
      <w:r w:rsidR="00024D3A">
        <w:t xml:space="preserve"> hebben ingevuld. </w:t>
      </w:r>
      <w:r w:rsidR="00024D3A" w:rsidRPr="00806C30">
        <w:t>Dit kunt u navragen bij uw meetbureau.</w:t>
      </w:r>
      <w:r w:rsidR="00BC370A">
        <w:t xml:space="preserve"> De landelijke verwerker heeft u hier dan ook via e-mail over geïnformeerd.</w:t>
      </w:r>
    </w:p>
    <w:p w14:paraId="17CC1E9C" w14:textId="77777777" w:rsidR="00246F8B" w:rsidRPr="00473027" w:rsidRDefault="00246F8B" w:rsidP="00024D3A">
      <w:pPr>
        <w:rPr>
          <w:b/>
          <w:color w:val="FF0000"/>
        </w:rPr>
      </w:pPr>
    </w:p>
    <w:p w14:paraId="1422B082" w14:textId="5F686F34" w:rsidR="00DB2EFD" w:rsidRPr="00806C30" w:rsidRDefault="00DB2EFD" w:rsidP="00DB2EFD">
      <w:pPr>
        <w:rPr>
          <w:b/>
        </w:rPr>
      </w:pPr>
      <w:r>
        <w:rPr>
          <w:b/>
        </w:rPr>
        <w:t>Kan mijn meetbureau ook de individuele rapportage zien?</w:t>
      </w:r>
      <w:r>
        <w:rPr>
          <w:b/>
        </w:rPr>
        <w:br/>
      </w:r>
      <w:r w:rsidRPr="00806C30">
        <w:t>Ook het meetbureau krijgt de resultaten teruggekoppeld, zodat apotheken alle resultaten bij elkaar hebben</w:t>
      </w:r>
      <w:r w:rsidR="002E0159" w:rsidRPr="00806C30">
        <w:t xml:space="preserve"> </w:t>
      </w:r>
      <w:r w:rsidRPr="00806C30">
        <w:t xml:space="preserve">(zowel de ruwe data als gecorrigeerde data). </w:t>
      </w:r>
    </w:p>
    <w:p w14:paraId="11DA26F3" w14:textId="77777777" w:rsidR="00DB2EFD" w:rsidRDefault="00DB2EFD" w:rsidP="00501CAF">
      <w:pPr>
        <w:rPr>
          <w:b/>
        </w:rPr>
      </w:pPr>
    </w:p>
    <w:p w14:paraId="7914E2D5" w14:textId="77777777" w:rsidR="003E7A19" w:rsidRDefault="003E7A19" w:rsidP="00501CAF">
      <w:pPr>
        <w:rPr>
          <w:b/>
        </w:rPr>
      </w:pPr>
      <w:r w:rsidRPr="003E7A19">
        <w:rPr>
          <w:b/>
        </w:rPr>
        <w:t xml:space="preserve">Waar kan ik de </w:t>
      </w:r>
      <w:r w:rsidR="00473027">
        <w:rPr>
          <w:b/>
        </w:rPr>
        <w:t xml:space="preserve">landelijke benchmark </w:t>
      </w:r>
      <w:r w:rsidRPr="003E7A19">
        <w:rPr>
          <w:b/>
        </w:rPr>
        <w:t>rapportage opvragen</w:t>
      </w:r>
      <w:r>
        <w:rPr>
          <w:b/>
        </w:rPr>
        <w:t>?</w:t>
      </w:r>
    </w:p>
    <w:p w14:paraId="314F0C2D" w14:textId="406FFF7F" w:rsidR="003E7A19" w:rsidRPr="00806C30" w:rsidRDefault="00305C7C" w:rsidP="00501CAF">
      <w:r w:rsidRPr="00806C30">
        <w:t>De</w:t>
      </w:r>
      <w:r w:rsidR="00E62CD9" w:rsidRPr="00806C30">
        <w:t xml:space="preserve"> gecorrigeerde benchmark</w:t>
      </w:r>
      <w:r w:rsidRPr="00806C30">
        <w:t>rapportage kunt u</w:t>
      </w:r>
      <w:r w:rsidR="006A6786" w:rsidRPr="00806C30">
        <w:t xml:space="preserve"> opvragen </w:t>
      </w:r>
      <w:r w:rsidR="00E302E5" w:rsidRPr="00806C30">
        <w:t>bij uw meetbureau</w:t>
      </w:r>
      <w:r w:rsidR="003725C0">
        <w:t>.</w:t>
      </w:r>
    </w:p>
    <w:p w14:paraId="4092EB7F" w14:textId="77777777" w:rsidR="002F09EF" w:rsidRDefault="002F09EF" w:rsidP="00501CAF"/>
    <w:p w14:paraId="5F61361C" w14:textId="640486EC" w:rsidR="00C473B5" w:rsidRPr="00806C30" w:rsidRDefault="00C473B5" w:rsidP="00501CAF">
      <w:pPr>
        <w:rPr>
          <w:b/>
          <w:iCs/>
        </w:rPr>
      </w:pPr>
      <w:r w:rsidRPr="00806C30">
        <w:rPr>
          <w:b/>
          <w:iCs/>
        </w:rPr>
        <w:t xml:space="preserve">Krijgt de </w:t>
      </w:r>
      <w:r w:rsidR="002E0159" w:rsidRPr="00806C30">
        <w:rPr>
          <w:b/>
          <w:iCs/>
        </w:rPr>
        <w:t xml:space="preserve">ketenorganisatie </w:t>
      </w:r>
      <w:r w:rsidRPr="00806C30">
        <w:rPr>
          <w:b/>
          <w:iCs/>
        </w:rPr>
        <w:t>mijn rapportage te zien</w:t>
      </w:r>
      <w:r w:rsidR="00FE30E6">
        <w:rPr>
          <w:b/>
          <w:iCs/>
        </w:rPr>
        <w:t>?</w:t>
      </w:r>
    </w:p>
    <w:p w14:paraId="6CCD2904" w14:textId="4CEEAB36" w:rsidR="00C473B5" w:rsidRPr="00806C30" w:rsidRDefault="00C473B5" w:rsidP="00501CAF">
      <w:pPr>
        <w:rPr>
          <w:iCs/>
        </w:rPr>
      </w:pPr>
      <w:r w:rsidRPr="00806C30">
        <w:rPr>
          <w:iCs/>
        </w:rPr>
        <w:t xml:space="preserve">Als </w:t>
      </w:r>
      <w:r w:rsidR="002E0159" w:rsidRPr="00806C30">
        <w:rPr>
          <w:iCs/>
        </w:rPr>
        <w:t>de apotheek eigendom is van de keten</w:t>
      </w:r>
      <w:r w:rsidRPr="00806C30">
        <w:rPr>
          <w:iCs/>
        </w:rPr>
        <w:t xml:space="preserve"> dan mogen ze zonder toestemming resultaten </w:t>
      </w:r>
      <w:r w:rsidR="002E0159" w:rsidRPr="00806C30">
        <w:rPr>
          <w:iCs/>
        </w:rPr>
        <w:t>opvragen</w:t>
      </w:r>
      <w:r w:rsidRPr="00806C30">
        <w:rPr>
          <w:iCs/>
        </w:rPr>
        <w:t>.</w:t>
      </w:r>
      <w:r w:rsidR="008D5A3A" w:rsidRPr="00806C30">
        <w:rPr>
          <w:iCs/>
        </w:rPr>
        <w:t xml:space="preserve"> </w:t>
      </w:r>
      <w:r w:rsidR="004328C0" w:rsidRPr="00806C30">
        <w:rPr>
          <w:iCs/>
        </w:rPr>
        <w:t>Apotheken die geen eigendom zijn van een keten</w:t>
      </w:r>
      <w:r w:rsidR="00BF1545" w:rsidRPr="00806C30">
        <w:rPr>
          <w:iCs/>
        </w:rPr>
        <w:t xml:space="preserve"> </w:t>
      </w:r>
      <w:r w:rsidR="002E0159" w:rsidRPr="00806C30">
        <w:rPr>
          <w:iCs/>
        </w:rPr>
        <w:t>moet</w:t>
      </w:r>
      <w:r w:rsidR="004328C0" w:rsidRPr="00806C30">
        <w:rPr>
          <w:iCs/>
        </w:rPr>
        <w:t>en</w:t>
      </w:r>
      <w:r w:rsidR="002E0159" w:rsidRPr="00806C30">
        <w:rPr>
          <w:iCs/>
        </w:rPr>
        <w:t xml:space="preserve"> </w:t>
      </w:r>
      <w:r w:rsidR="004328C0" w:rsidRPr="00806C30">
        <w:rPr>
          <w:iCs/>
        </w:rPr>
        <w:t>vooraf toestemming geven voor het opvragen van de resultaten.</w:t>
      </w:r>
    </w:p>
    <w:p w14:paraId="15AB6316" w14:textId="77777777" w:rsidR="00C473B5" w:rsidRPr="00BF1545" w:rsidRDefault="00C473B5" w:rsidP="00501CAF">
      <w:pPr>
        <w:rPr>
          <w:color w:val="FF0000"/>
        </w:rPr>
      </w:pPr>
    </w:p>
    <w:p w14:paraId="6B04F45E" w14:textId="77777777" w:rsidR="002F09EF" w:rsidRPr="00806C30" w:rsidRDefault="002F09EF" w:rsidP="00501CAF">
      <w:pPr>
        <w:rPr>
          <w:b/>
        </w:rPr>
      </w:pPr>
      <w:r w:rsidRPr="00806C30">
        <w:rPr>
          <w:b/>
        </w:rPr>
        <w:t xml:space="preserve">Wat als een koepelorganisatie de </w:t>
      </w:r>
      <w:r w:rsidR="00155279" w:rsidRPr="00806C30">
        <w:rPr>
          <w:b/>
        </w:rPr>
        <w:t xml:space="preserve">landelijke benchmark </w:t>
      </w:r>
      <w:r w:rsidRPr="00806C30">
        <w:rPr>
          <w:b/>
        </w:rPr>
        <w:t>rapportages wil ontvangen van al zijn aangesloten apotheken?</w:t>
      </w:r>
    </w:p>
    <w:p w14:paraId="381FAEE3" w14:textId="3BA3B951" w:rsidR="002F09EF" w:rsidRPr="00806C30" w:rsidRDefault="00E62CD9" w:rsidP="00501CAF">
      <w:r w:rsidRPr="00806C30">
        <w:t>Als de koepelorganisatie afspraken heeft gemaakt met de individuele apotheken dat de rapportages ook naar de koepelorganisatie mogen worden teruggekoppeld, dan kan de landelijke verwerker</w:t>
      </w:r>
      <w:r w:rsidR="00E302E5" w:rsidRPr="00806C30">
        <w:t xml:space="preserve"> </w:t>
      </w:r>
      <w:r w:rsidRPr="00806C30">
        <w:t>daar eventueel voor zorgen. Hierover moeten separat</w:t>
      </w:r>
      <w:r w:rsidR="00BF1545" w:rsidRPr="00806C30">
        <w:t>e</w:t>
      </w:r>
      <w:r w:rsidRPr="00806C30">
        <w:t xml:space="preserve"> afspraken worden gemaakt met de landelijke verwerker, die opgenomen worden in de (sub</w:t>
      </w:r>
      <w:r w:rsidR="008D5A3A" w:rsidRPr="00806C30">
        <w:t>)</w:t>
      </w:r>
      <w:r w:rsidRPr="00806C30">
        <w:t>verwerkers</w:t>
      </w:r>
      <w:r w:rsidR="008D5A3A" w:rsidRPr="00806C30">
        <w:t>-</w:t>
      </w:r>
      <w:r w:rsidRPr="00806C30">
        <w:t>overeenkomst tussen meetbureau en landelijke verwerker.</w:t>
      </w:r>
    </w:p>
    <w:p w14:paraId="3285144E" w14:textId="77777777" w:rsidR="003E7A19" w:rsidRDefault="003E7A19" w:rsidP="00501CAF">
      <w:pPr>
        <w:rPr>
          <w:b/>
        </w:rPr>
      </w:pPr>
    </w:p>
    <w:p w14:paraId="3668C602" w14:textId="77777777" w:rsidR="003E7A19" w:rsidRDefault="003E7A19" w:rsidP="00501CAF">
      <w:pPr>
        <w:rPr>
          <w:b/>
        </w:rPr>
      </w:pPr>
      <w:r>
        <w:rPr>
          <w:b/>
        </w:rPr>
        <w:t>Inhoudelijke vragen over uw benchmarkrapportage?</w:t>
      </w:r>
    </w:p>
    <w:p w14:paraId="6C81141D" w14:textId="77777777" w:rsidR="00305C7C" w:rsidRPr="008D5A3A" w:rsidRDefault="003E7A19" w:rsidP="00501CAF">
      <w:pPr>
        <w:rPr>
          <w:i/>
          <w:iCs/>
        </w:rPr>
      </w:pPr>
      <w:r>
        <w:t xml:space="preserve">Er zit een duidelijke uitleg bij de benchmarkrapportage </w:t>
      </w:r>
      <w:r w:rsidR="00305C7C">
        <w:t>hoe deze is opgebouwd. Mocht u toch nog inhoudelijke vragen hebben d</w:t>
      </w:r>
      <w:r w:rsidRPr="003E7A19">
        <w:t xml:space="preserve">an kunt u contact </w:t>
      </w:r>
      <w:r w:rsidRPr="00155279">
        <w:t xml:space="preserve">opnemen </w:t>
      </w:r>
      <w:r w:rsidRPr="00B862CC">
        <w:t>met uw zorgverzekeraar</w:t>
      </w:r>
      <w:r w:rsidR="00305C7C" w:rsidRPr="008D5A3A">
        <w:rPr>
          <w:i/>
          <w:iCs/>
        </w:rPr>
        <w:t>.</w:t>
      </w:r>
    </w:p>
    <w:p w14:paraId="2EED9120" w14:textId="77777777" w:rsidR="00024D3A" w:rsidRDefault="00305C7C" w:rsidP="00501CAF">
      <w:r>
        <w:t xml:space="preserve">Elke zorgverzekeraar stelt andere contractvoorwaarden </w:t>
      </w:r>
      <w:r w:rsidR="0015326C">
        <w:t>o.b.v.</w:t>
      </w:r>
      <w:r>
        <w:t xml:space="preserve">de rapportage. </w:t>
      </w:r>
    </w:p>
    <w:p w14:paraId="6AE54460" w14:textId="77777777" w:rsidR="00BF1545" w:rsidRDefault="00BF1545" w:rsidP="00501CAF"/>
    <w:p w14:paraId="787D0936" w14:textId="77777777" w:rsidR="00305C7C" w:rsidRPr="00305C7C" w:rsidRDefault="00305C7C" w:rsidP="00501CAF">
      <w:pPr>
        <w:rPr>
          <w:b/>
        </w:rPr>
      </w:pPr>
      <w:r w:rsidRPr="00305C7C">
        <w:rPr>
          <w:b/>
        </w:rPr>
        <w:t>Wat is het rapportcijfer?</w:t>
      </w:r>
    </w:p>
    <w:p w14:paraId="6FD76403" w14:textId="77777777" w:rsidR="00305C7C" w:rsidRDefault="00305C7C" w:rsidP="00501CAF">
      <w:r>
        <w:t>Het rapportcijfer kunt u vinden bij vraag 16 “Welk cijfer geeft u aan de apotheek”</w:t>
      </w:r>
    </w:p>
    <w:p w14:paraId="3524A99F" w14:textId="311F8E7B" w:rsidR="00305C7C" w:rsidRDefault="00305C7C" w:rsidP="00501CAF">
      <w:r>
        <w:t>Staat er bijv</w:t>
      </w:r>
      <w:r w:rsidR="0015326C">
        <w:t>oorbeeld</w:t>
      </w:r>
      <w:r>
        <w:t xml:space="preserve"> 81</w:t>
      </w:r>
      <w:r w:rsidR="004855EF">
        <w:t xml:space="preserve"> </w:t>
      </w:r>
      <w:r>
        <w:t>% dan is het rapportcijfer 8,1</w:t>
      </w:r>
      <w:r w:rsidR="0015326C">
        <w:t>.</w:t>
      </w:r>
      <w:r w:rsidR="00BC370A">
        <w:t xml:space="preserve"> Het rapportcijfer is dit jaar ook onderaan de tabel toegevoegd.</w:t>
      </w:r>
    </w:p>
    <w:p w14:paraId="5A8C0D34" w14:textId="360C8BB5" w:rsidR="00BF1545" w:rsidRDefault="00BF1545" w:rsidP="00501CAF">
      <w:pPr>
        <w:rPr>
          <w:b/>
        </w:rPr>
      </w:pPr>
    </w:p>
    <w:p w14:paraId="6B9366A2" w14:textId="77777777" w:rsidR="00AE27D3" w:rsidRPr="00720E17" w:rsidRDefault="00AE27D3" w:rsidP="00AE27D3">
      <w:pPr>
        <w:rPr>
          <w:b/>
        </w:rPr>
      </w:pPr>
      <w:r w:rsidRPr="00720E17">
        <w:rPr>
          <w:b/>
        </w:rPr>
        <w:t>Waarom verschilt het rapportcijfer in de Pickerrapportage van het rapportcijfer in het dashboard van mijn meetbureau?</w:t>
      </w:r>
    </w:p>
    <w:p w14:paraId="1A5862DE" w14:textId="10D54ADE" w:rsidR="00AE27D3" w:rsidRPr="00720E17" w:rsidRDefault="00AE27D3" w:rsidP="00AE27D3">
      <w:pPr>
        <w:rPr>
          <w:bCs/>
        </w:rPr>
      </w:pPr>
      <w:r w:rsidRPr="00720E17">
        <w:rPr>
          <w:bCs/>
        </w:rPr>
        <w:t>In de Pickerrapportage zijn alle scores omgerekend naar een proportionele schaal van 0-100, zodat alle vragen met elkaar vergeleken kunnen worden. Het rapportcijfer is vervolgens afgeleid van deze proportionele score. Dat betekent dat het rapportcijfer is berekend op een schaal van 0 tot 10. De meetbureaus hanteren echter de schaal van 1 tot 10, zoals de vraag ook in de vragenlijst staat. Vandaar dat uw score in de Pickerrapportage op het rapportcijfer lager is dan bij uw meetbureau. CZ, VGZ en Zilveren Kruis ontvangen de gegevens over het rapportcijfer al meerdere jaren als proportionele score. De zorgverzekeraars hebben aangegeven dat zij het rapportcijfer niet meenemen in de beoordeling van apotheken, dus de andere wijze van rapporteren zou geen problemen moeten opleveren met de zorgverzekeraars. Mocht het anders zijn dan neem kunt u contact opnemen met de verzekeraar.</w:t>
      </w:r>
    </w:p>
    <w:p w14:paraId="5BF77FED" w14:textId="77777777" w:rsidR="00AE27D3" w:rsidRPr="00AE27D3" w:rsidRDefault="00AE27D3" w:rsidP="00501CAF">
      <w:pPr>
        <w:rPr>
          <w:bCs/>
        </w:rPr>
      </w:pPr>
    </w:p>
    <w:p w14:paraId="49E378EE" w14:textId="77777777" w:rsidR="00305C7C" w:rsidRPr="00305C7C" w:rsidRDefault="00155279" w:rsidP="00501CAF">
      <w:pPr>
        <w:rPr>
          <w:b/>
        </w:rPr>
      </w:pPr>
      <w:r>
        <w:rPr>
          <w:b/>
        </w:rPr>
        <w:t xml:space="preserve">De rapportage </w:t>
      </w:r>
      <w:r w:rsidR="00305C7C" w:rsidRPr="00305C7C">
        <w:rPr>
          <w:b/>
        </w:rPr>
        <w:t>is naar het verkeerde email adres gestuurd?</w:t>
      </w:r>
    </w:p>
    <w:p w14:paraId="36A311A9" w14:textId="56B329F1" w:rsidR="00305C7C" w:rsidRDefault="004855EF" w:rsidP="00501CAF">
      <w:r>
        <w:t>De landelijke verwerker</w:t>
      </w:r>
      <w:r w:rsidR="00305C7C">
        <w:t xml:space="preserve"> ontvangt van uw meet</w:t>
      </w:r>
      <w:r w:rsidR="00FE30E6">
        <w:t>bureau</w:t>
      </w:r>
      <w:r w:rsidR="00305C7C">
        <w:t xml:space="preserve"> het e</w:t>
      </w:r>
      <w:r w:rsidR="00BC370A">
        <w:t>-</w:t>
      </w:r>
      <w:r w:rsidR="00305C7C">
        <w:t>mailadres waar de rapportage naar toe wordt gestuurd. Mocht u ni</w:t>
      </w:r>
      <w:r w:rsidR="0015326C">
        <w:t>et</w:t>
      </w:r>
      <w:r w:rsidR="00305C7C">
        <w:t>s hebben ontvangen</w:t>
      </w:r>
      <w:r w:rsidR="00BC370A">
        <w:t>,</w:t>
      </w:r>
      <w:r w:rsidR="00305C7C">
        <w:t xml:space="preserve"> vraag dan na </w:t>
      </w:r>
      <w:r w:rsidR="00305C7C" w:rsidRPr="00155279">
        <w:t>bij uw meet</w:t>
      </w:r>
      <w:r w:rsidR="00907633" w:rsidRPr="00155279">
        <w:t>bureau</w:t>
      </w:r>
      <w:r w:rsidR="00305C7C" w:rsidRPr="00155279">
        <w:t xml:space="preserve"> welk e</w:t>
      </w:r>
      <w:r w:rsidR="00BC370A">
        <w:t>-</w:t>
      </w:r>
      <w:r w:rsidR="00305C7C" w:rsidRPr="00155279">
        <w:t>mailadres bij h</w:t>
      </w:r>
      <w:r w:rsidR="0015326C" w:rsidRPr="00155279">
        <w:t>e</w:t>
      </w:r>
      <w:r w:rsidR="00305C7C" w:rsidRPr="00155279">
        <w:t>n bekend is</w:t>
      </w:r>
      <w:r w:rsidR="00305C7C">
        <w:t xml:space="preserve">. </w:t>
      </w:r>
      <w:r w:rsidR="008B3F39">
        <w:t>Veranderingen moet u elk jaar doorgeven aan uw meet</w:t>
      </w:r>
      <w:r w:rsidR="00907633">
        <w:t>bureau</w:t>
      </w:r>
      <w:r w:rsidR="008B3F39">
        <w:t xml:space="preserve">. </w:t>
      </w:r>
    </w:p>
    <w:p w14:paraId="28E95A03" w14:textId="77777777" w:rsidR="00BF1545" w:rsidRDefault="00BF1545" w:rsidP="00501CAF"/>
    <w:p w14:paraId="1B2EE1DC" w14:textId="09B5454E" w:rsidR="00BF1545" w:rsidRDefault="00305C7C" w:rsidP="00501CAF">
      <w:pPr>
        <w:rPr>
          <w:b/>
        </w:rPr>
      </w:pPr>
      <w:r w:rsidRPr="00305C7C">
        <w:rPr>
          <w:b/>
        </w:rPr>
        <w:t xml:space="preserve">De </w:t>
      </w:r>
      <w:r w:rsidR="008B3F39">
        <w:rPr>
          <w:b/>
        </w:rPr>
        <w:t>AGB</w:t>
      </w:r>
      <w:r w:rsidR="00FE30E6">
        <w:rPr>
          <w:b/>
        </w:rPr>
        <w:t xml:space="preserve"> </w:t>
      </w:r>
      <w:r w:rsidR="008B3F39">
        <w:rPr>
          <w:b/>
        </w:rPr>
        <w:t>code</w:t>
      </w:r>
      <w:r w:rsidR="00BF1545">
        <w:rPr>
          <w:b/>
        </w:rPr>
        <w:t xml:space="preserve"> van de apotheek</w:t>
      </w:r>
      <w:r w:rsidRPr="00305C7C">
        <w:rPr>
          <w:b/>
        </w:rPr>
        <w:t xml:space="preserve"> klopt niet?</w:t>
      </w:r>
      <w:r w:rsidR="000B279C">
        <w:rPr>
          <w:b/>
        </w:rPr>
        <w:t xml:space="preserve"> </w:t>
      </w:r>
    </w:p>
    <w:p w14:paraId="709B744F" w14:textId="672B785C" w:rsidR="00C018A5" w:rsidRDefault="008B3F39" w:rsidP="00501CAF">
      <w:r>
        <w:t>Soms komt het voor da</w:t>
      </w:r>
      <w:r w:rsidR="007E2187">
        <w:t>t</w:t>
      </w:r>
      <w:r>
        <w:t xml:space="preserve"> </w:t>
      </w:r>
      <w:r w:rsidR="00907633">
        <w:t>de</w:t>
      </w:r>
      <w:r w:rsidR="00FE30E6">
        <w:t xml:space="preserve"> </w:t>
      </w:r>
      <w:r w:rsidR="008D5A3A">
        <w:t>AGB</w:t>
      </w:r>
      <w:r w:rsidR="00907633">
        <w:t xml:space="preserve"> code </w:t>
      </w:r>
      <w:r>
        <w:t xml:space="preserve">die u heeft doorgegeven aan het meetbureau, </w:t>
      </w:r>
      <w:r w:rsidR="007E2187">
        <w:t xml:space="preserve">niet overeenkomt met de AGB code die de zorgverzekeraar hanteert. </w:t>
      </w:r>
      <w:r w:rsidR="00280860" w:rsidRPr="00155279">
        <w:t xml:space="preserve">Bij wisseling van </w:t>
      </w:r>
      <w:r w:rsidR="00C018A5" w:rsidRPr="00155279">
        <w:t>eigenaar verandert ook de AGB</w:t>
      </w:r>
      <w:r w:rsidR="00907633" w:rsidRPr="00155279">
        <w:t xml:space="preserve"> </w:t>
      </w:r>
      <w:r w:rsidR="00C018A5" w:rsidRPr="00155279">
        <w:t>code</w:t>
      </w:r>
      <w:r w:rsidR="00280860" w:rsidRPr="00155279">
        <w:t xml:space="preserve"> van de apotheek</w:t>
      </w:r>
      <w:r w:rsidR="00C018A5" w:rsidRPr="00155279">
        <w:t xml:space="preserve">. Geef dit op tijd door aan </w:t>
      </w:r>
      <w:r w:rsidR="007E2187">
        <w:t xml:space="preserve">het meetbureau en </w:t>
      </w:r>
      <w:r w:rsidR="00C018A5" w:rsidRPr="00155279">
        <w:t>de zorgverzekeraar</w:t>
      </w:r>
      <w:r w:rsidR="007E2187">
        <w:t>.</w:t>
      </w:r>
    </w:p>
    <w:p w14:paraId="16C9EE2B" w14:textId="13093E68" w:rsidR="00E2791A" w:rsidRDefault="00E2791A" w:rsidP="00501CAF"/>
    <w:p w14:paraId="5BC297A6" w14:textId="0A3079B0" w:rsidR="007E2187" w:rsidRDefault="00BF1545" w:rsidP="00BF1545">
      <w:pPr>
        <w:rPr>
          <w:b/>
        </w:rPr>
      </w:pPr>
      <w:r>
        <w:rPr>
          <w:b/>
        </w:rPr>
        <w:t>Wat doe ik als de AGB</w:t>
      </w:r>
      <w:r w:rsidR="00FE30E6">
        <w:rPr>
          <w:b/>
        </w:rPr>
        <w:t xml:space="preserve"> </w:t>
      </w:r>
      <w:r>
        <w:rPr>
          <w:b/>
        </w:rPr>
        <w:t>code van de apotheek is veranderd tijdens de meetperiode?</w:t>
      </w:r>
    </w:p>
    <w:p w14:paraId="5340A5B4" w14:textId="325CD460" w:rsidR="00037AD7" w:rsidRDefault="007E2187" w:rsidP="00501CAF">
      <w:r w:rsidRPr="007E2187">
        <w:lastRenderedPageBreak/>
        <w:t>G</w:t>
      </w:r>
      <w:r w:rsidR="00BF1545">
        <w:t>eef dit dan meteen door aan het meetbureau</w:t>
      </w:r>
      <w:r>
        <w:t>.</w:t>
      </w:r>
      <w:r w:rsidRPr="007E2187">
        <w:t xml:space="preserve"> </w:t>
      </w:r>
      <w:r>
        <w:t>De AGB</w:t>
      </w:r>
      <w:r w:rsidR="00FE30E6">
        <w:t xml:space="preserve"> </w:t>
      </w:r>
      <w:r>
        <w:t xml:space="preserve">code moet hetzelfde zijn zoals </w:t>
      </w:r>
      <w:r w:rsidRPr="007E2187">
        <w:t xml:space="preserve">bij </w:t>
      </w:r>
      <w:proofErr w:type="spellStart"/>
      <w:r w:rsidRPr="007E2187">
        <w:t>Vektis</w:t>
      </w:r>
      <w:proofErr w:type="spellEnd"/>
      <w:r w:rsidRPr="007E2187">
        <w:t xml:space="preserve"> is geregistreerd</w:t>
      </w:r>
      <w:r>
        <w:t>.</w:t>
      </w:r>
      <w:r w:rsidR="00686B18">
        <w:t xml:space="preserve"> De zorgverzekeraar ontvangt de resultaten op de oude </w:t>
      </w:r>
      <w:r w:rsidR="00BC370A">
        <w:t>AGB code</w:t>
      </w:r>
      <w:r w:rsidR="00686B18">
        <w:t xml:space="preserve">. </w:t>
      </w:r>
      <w:r w:rsidR="00CC3660">
        <w:t>Dit kan gevolgen hebben</w:t>
      </w:r>
      <w:r w:rsidR="00686B18">
        <w:t xml:space="preserve">. Neem hierover contact op met </w:t>
      </w:r>
      <w:r w:rsidR="00CC3660">
        <w:t>uw</w:t>
      </w:r>
      <w:r w:rsidR="00686B18">
        <w:t xml:space="preserve"> zorgverzekeraar</w:t>
      </w:r>
      <w:r w:rsidR="00CC3660">
        <w:t>.</w:t>
      </w:r>
    </w:p>
    <w:p w14:paraId="7221C188" w14:textId="77777777" w:rsidR="007E2187" w:rsidRDefault="007E2187" w:rsidP="00501CAF"/>
    <w:p w14:paraId="140A61C4" w14:textId="4ADAF3F8" w:rsidR="00681A17" w:rsidRPr="00681A17" w:rsidRDefault="00681A17" w:rsidP="00501CAF">
      <w:pPr>
        <w:rPr>
          <w:b/>
        </w:rPr>
      </w:pPr>
      <w:r w:rsidRPr="00681A17">
        <w:rPr>
          <w:b/>
        </w:rPr>
        <w:t>Hebben zorgverzekeraar</w:t>
      </w:r>
      <w:r w:rsidR="00907633">
        <w:rPr>
          <w:b/>
        </w:rPr>
        <w:t>s</w:t>
      </w:r>
      <w:r w:rsidRPr="00681A17">
        <w:rPr>
          <w:b/>
        </w:rPr>
        <w:t xml:space="preserve"> inzicht in de antwoorden op openvragen</w:t>
      </w:r>
      <w:r>
        <w:rPr>
          <w:b/>
        </w:rPr>
        <w:t>?</w:t>
      </w:r>
    </w:p>
    <w:p w14:paraId="6D554A48" w14:textId="4686D2BD" w:rsidR="00681A17" w:rsidRDefault="00681A17" w:rsidP="00501CAF">
      <w:r>
        <w:t>De antwoorden op de open</w:t>
      </w:r>
      <w:r w:rsidR="00BC370A">
        <w:t xml:space="preserve"> </w:t>
      </w:r>
      <w:r>
        <w:t xml:space="preserve">vragen worden niet </w:t>
      </w:r>
      <w:r w:rsidR="00907633">
        <w:t>op</w:t>
      </w:r>
      <w:r>
        <w:t xml:space="preserve">geleverd aan de zorgverzekeraar of </w:t>
      </w:r>
      <w:r w:rsidR="00907633">
        <w:t>de landelijke verwerker</w:t>
      </w:r>
      <w:r>
        <w:t>. Alleen uw meet</w:t>
      </w:r>
      <w:r w:rsidR="00907633">
        <w:t>bureau</w:t>
      </w:r>
      <w:r>
        <w:t xml:space="preserve"> heeft inzicht in deze antwoorden</w:t>
      </w:r>
      <w:r w:rsidR="002F09EF">
        <w:t xml:space="preserve"> en koppelt deze terug aan de apo</w:t>
      </w:r>
      <w:r w:rsidR="00907633">
        <w:t>theek</w:t>
      </w:r>
      <w:r w:rsidR="002F09EF">
        <w:t>.</w:t>
      </w:r>
    </w:p>
    <w:p w14:paraId="3E3918FE" w14:textId="4F4F9609" w:rsidR="00B15C0C" w:rsidRDefault="00B15C0C" w:rsidP="00501CAF"/>
    <w:p w14:paraId="7D7C0007" w14:textId="3D4F83B0" w:rsidR="00686B18" w:rsidRPr="00C9616A" w:rsidRDefault="00686B18" w:rsidP="00686B18">
      <w:pPr>
        <w:rPr>
          <w:rFonts w:cs="Arial"/>
          <w:b/>
          <w:bCs/>
          <w:szCs w:val="22"/>
        </w:rPr>
      </w:pPr>
      <w:r w:rsidRPr="00C9616A">
        <w:rPr>
          <w:b/>
          <w:bCs/>
          <w:szCs w:val="22"/>
        </w:rPr>
        <w:t>Hoe komt het dat er in het rapport een andere N voor “ervaringen met eerst uitgifte” wordt genoemd dan de totale N voor de eerst</w:t>
      </w:r>
      <w:r w:rsidR="00BC370A">
        <w:rPr>
          <w:b/>
          <w:bCs/>
          <w:szCs w:val="22"/>
        </w:rPr>
        <w:t>e</w:t>
      </w:r>
      <w:r w:rsidRPr="00C9616A">
        <w:rPr>
          <w:b/>
          <w:bCs/>
          <w:szCs w:val="22"/>
        </w:rPr>
        <w:t xml:space="preserve"> uitgifte?</w:t>
      </w:r>
      <w:r w:rsidRPr="00C9616A">
        <w:rPr>
          <w:i/>
          <w:iCs/>
          <w:szCs w:val="22"/>
        </w:rPr>
        <w:t xml:space="preserve"> </w:t>
      </w:r>
    </w:p>
    <w:p w14:paraId="5D9DE421" w14:textId="14E47990" w:rsidR="00BC370A" w:rsidRDefault="00BC370A" w:rsidP="00686B18">
      <w:pPr>
        <w:rPr>
          <w:rFonts w:cs="Arial"/>
          <w:szCs w:val="22"/>
        </w:rPr>
      </w:pPr>
      <w:r>
        <w:rPr>
          <w:rFonts w:cs="Arial"/>
          <w:szCs w:val="22"/>
        </w:rPr>
        <w:t xml:space="preserve">Het aantal geldige vragenlijsten wordt bepaald op basis van een aantal criteria. Hierop wordt gebaseerd of een apotheek kan worden opgenomen in de landelijke benchmark. Het aantal geldige vragenlijsten over eerste uitgifte en herhaalmedicatie zijn bovenin de tabel weergegeven. Bij de thema’s en onderliggende vragen is het aantal vragenlijsten weergegeven met een inhoudelijk antwoord. De antwoorden ‘weet niet’ of ‘niet van toepassing’ zijn niet meegenomen in de N die wordt gerapporteerd bij een vraag, maar tellen wel mee om te bepalen of een vragenlijst geldig is. Vandaar dat deze aantallen kunnen verschillen. </w:t>
      </w:r>
    </w:p>
    <w:p w14:paraId="38EBDFA8" w14:textId="77777777" w:rsidR="00686B18" w:rsidRPr="00C9616A" w:rsidRDefault="00686B18" w:rsidP="00686B18">
      <w:pPr>
        <w:rPr>
          <w:b/>
          <w:bCs/>
          <w:szCs w:val="22"/>
        </w:rPr>
      </w:pPr>
    </w:p>
    <w:p w14:paraId="3B3BBADA" w14:textId="1E4A986C" w:rsidR="00686B18" w:rsidRDefault="00686B18" w:rsidP="00501CAF"/>
    <w:p w14:paraId="2EC6334A" w14:textId="04AA5F60" w:rsidR="00C9616A" w:rsidRDefault="00C9616A" w:rsidP="00501CAF"/>
    <w:p w14:paraId="16353250" w14:textId="11D7DEE3" w:rsidR="0097244B" w:rsidRPr="00C9616A" w:rsidRDefault="0097244B" w:rsidP="00501CAF">
      <w:pPr>
        <w:rPr>
          <w:szCs w:val="22"/>
        </w:rPr>
      </w:pPr>
    </w:p>
    <w:sectPr w:rsidR="0097244B" w:rsidRPr="00C9616A" w:rsidSect="005F5324">
      <w:headerReference w:type="even" r:id="rId11"/>
      <w:footerReference w:type="even" r:id="rId12"/>
      <w:footerReference w:type="default" r:id="rId13"/>
      <w:footerReference w:type="first" r:id="rId14"/>
      <w:pgSz w:w="11899" w:h="16838" w:code="9"/>
      <w:pgMar w:top="426" w:right="1418" w:bottom="426" w:left="1741" w:header="1202" w:footer="286"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77D9" w14:textId="77777777" w:rsidR="00237712" w:rsidRDefault="00237712">
      <w:r>
        <w:separator/>
      </w:r>
    </w:p>
    <w:p w14:paraId="2EED8CC9" w14:textId="77777777" w:rsidR="00237712" w:rsidRDefault="00237712"/>
    <w:p w14:paraId="6A3EC366" w14:textId="77777777" w:rsidR="00237712" w:rsidRDefault="00237712"/>
  </w:endnote>
  <w:endnote w:type="continuationSeparator" w:id="0">
    <w:p w14:paraId="625DB915" w14:textId="77777777" w:rsidR="00237712" w:rsidRDefault="00237712">
      <w:r>
        <w:continuationSeparator/>
      </w:r>
    </w:p>
    <w:p w14:paraId="409244A7" w14:textId="77777777" w:rsidR="00237712" w:rsidRDefault="00237712"/>
    <w:p w14:paraId="46609555" w14:textId="77777777" w:rsidR="00237712" w:rsidRDefault="0023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36A5" w14:textId="77777777" w:rsidR="00593D04" w:rsidRDefault="00593D04">
    <w:pPr>
      <w:pStyle w:val="Voettekst"/>
    </w:pPr>
  </w:p>
  <w:p w14:paraId="05BA2EA3" w14:textId="77777777" w:rsidR="00593D04" w:rsidRDefault="00593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
      <w:tblW w:w="0" w:type="auto"/>
      <w:tblLook w:val="04A0" w:firstRow="1" w:lastRow="0" w:firstColumn="1" w:lastColumn="0" w:noHBand="0" w:noVBand="1"/>
    </w:tblPr>
    <w:tblGrid>
      <w:gridCol w:w="138"/>
      <w:gridCol w:w="582"/>
      <w:gridCol w:w="669"/>
      <w:gridCol w:w="386"/>
      <w:gridCol w:w="340"/>
      <w:gridCol w:w="329"/>
      <w:gridCol w:w="330"/>
      <w:gridCol w:w="329"/>
      <w:gridCol w:w="329"/>
      <w:gridCol w:w="328"/>
      <w:gridCol w:w="328"/>
      <w:gridCol w:w="326"/>
      <w:gridCol w:w="328"/>
      <w:gridCol w:w="328"/>
      <w:gridCol w:w="328"/>
      <w:gridCol w:w="328"/>
      <w:gridCol w:w="328"/>
      <w:gridCol w:w="328"/>
      <w:gridCol w:w="327"/>
      <w:gridCol w:w="327"/>
      <w:gridCol w:w="328"/>
      <w:gridCol w:w="328"/>
      <w:gridCol w:w="328"/>
      <w:gridCol w:w="328"/>
      <w:gridCol w:w="392"/>
    </w:tblGrid>
    <w:tr w:rsidR="005F5324" w:rsidRPr="005549F7" w14:paraId="2109BEA1" w14:textId="77777777" w:rsidTr="005F5324">
      <w:tc>
        <w:tcPr>
          <w:tcW w:w="142" w:type="dxa"/>
          <w:vAlign w:val="bottom"/>
        </w:tcPr>
        <w:p w14:paraId="57B5795C" w14:textId="77777777" w:rsidR="005F5324" w:rsidRPr="005549F7" w:rsidRDefault="005F5324" w:rsidP="00593D04">
          <w:pPr>
            <w:pStyle w:val="Voettekst"/>
          </w:pPr>
        </w:p>
      </w:tc>
      <w:tc>
        <w:tcPr>
          <w:tcW w:w="593" w:type="dxa"/>
        </w:tcPr>
        <w:p w14:paraId="67FD94D0" w14:textId="0CC978C7" w:rsidR="005F5324" w:rsidRDefault="005F5324" w:rsidP="005F5324">
          <w:pPr>
            <w:pStyle w:val="Voettekst"/>
          </w:pPr>
        </w:p>
      </w:tc>
      <w:tc>
        <w:tcPr>
          <w:tcW w:w="347" w:type="dxa"/>
        </w:tcPr>
        <w:p w14:paraId="0642D9F7" w14:textId="77777777" w:rsidR="005F5324" w:rsidRPr="005549F7" w:rsidRDefault="005F5324" w:rsidP="00172424">
          <w:pPr>
            <w:pStyle w:val="Voettekst"/>
            <w:jc w:val="right"/>
          </w:pPr>
        </w:p>
      </w:tc>
      <w:tc>
        <w:tcPr>
          <w:tcW w:w="347" w:type="dxa"/>
        </w:tcPr>
        <w:p w14:paraId="4DB08982" w14:textId="77777777" w:rsidR="005F5324" w:rsidRPr="005549F7" w:rsidRDefault="005F5324" w:rsidP="00172424">
          <w:pPr>
            <w:pStyle w:val="Voettekst"/>
            <w:jc w:val="right"/>
          </w:pPr>
        </w:p>
      </w:tc>
      <w:tc>
        <w:tcPr>
          <w:tcW w:w="347" w:type="dxa"/>
        </w:tcPr>
        <w:p w14:paraId="08982396" w14:textId="77777777" w:rsidR="005F5324" w:rsidRPr="005549F7" w:rsidRDefault="005F5324" w:rsidP="00172424">
          <w:pPr>
            <w:pStyle w:val="Voettekst"/>
            <w:jc w:val="right"/>
          </w:pPr>
        </w:p>
      </w:tc>
      <w:tc>
        <w:tcPr>
          <w:tcW w:w="346" w:type="dxa"/>
        </w:tcPr>
        <w:p w14:paraId="4F99DF6C" w14:textId="77777777" w:rsidR="005F5324" w:rsidRPr="005549F7" w:rsidRDefault="005F5324" w:rsidP="00172424">
          <w:pPr>
            <w:pStyle w:val="Voettekst"/>
            <w:jc w:val="right"/>
          </w:pPr>
        </w:p>
      </w:tc>
      <w:tc>
        <w:tcPr>
          <w:tcW w:w="347" w:type="dxa"/>
        </w:tcPr>
        <w:p w14:paraId="5D1D1956" w14:textId="77777777" w:rsidR="005F5324" w:rsidRPr="005549F7" w:rsidRDefault="005F5324" w:rsidP="00172424">
          <w:pPr>
            <w:pStyle w:val="Voettekst"/>
            <w:jc w:val="right"/>
          </w:pPr>
        </w:p>
      </w:tc>
      <w:tc>
        <w:tcPr>
          <w:tcW w:w="346" w:type="dxa"/>
        </w:tcPr>
        <w:p w14:paraId="4061CFAF" w14:textId="77777777" w:rsidR="005F5324" w:rsidRPr="005549F7" w:rsidRDefault="005F5324" w:rsidP="00172424">
          <w:pPr>
            <w:pStyle w:val="Voettekst"/>
            <w:jc w:val="right"/>
          </w:pPr>
        </w:p>
      </w:tc>
      <w:tc>
        <w:tcPr>
          <w:tcW w:w="346" w:type="dxa"/>
        </w:tcPr>
        <w:p w14:paraId="03694571" w14:textId="77777777" w:rsidR="005F5324" w:rsidRPr="005549F7" w:rsidRDefault="005F5324" w:rsidP="00172424">
          <w:pPr>
            <w:pStyle w:val="Voettekst"/>
            <w:jc w:val="right"/>
          </w:pPr>
        </w:p>
      </w:tc>
      <w:tc>
        <w:tcPr>
          <w:tcW w:w="345" w:type="dxa"/>
        </w:tcPr>
        <w:p w14:paraId="7899C3DC" w14:textId="77777777" w:rsidR="005F5324" w:rsidRPr="005549F7" w:rsidRDefault="005F5324" w:rsidP="00172424">
          <w:pPr>
            <w:pStyle w:val="Voettekst"/>
            <w:jc w:val="right"/>
          </w:pPr>
        </w:p>
      </w:tc>
      <w:tc>
        <w:tcPr>
          <w:tcW w:w="345" w:type="dxa"/>
        </w:tcPr>
        <w:p w14:paraId="3DFBB786" w14:textId="77777777" w:rsidR="005F5324" w:rsidRPr="005549F7" w:rsidRDefault="005F5324" w:rsidP="00172424">
          <w:pPr>
            <w:pStyle w:val="Voettekst"/>
            <w:jc w:val="right"/>
          </w:pPr>
        </w:p>
      </w:tc>
      <w:tc>
        <w:tcPr>
          <w:tcW w:w="343" w:type="dxa"/>
        </w:tcPr>
        <w:p w14:paraId="7CBC5908" w14:textId="77777777" w:rsidR="005F5324" w:rsidRPr="005549F7" w:rsidRDefault="005F5324" w:rsidP="00172424">
          <w:pPr>
            <w:pStyle w:val="Voettekst"/>
            <w:jc w:val="right"/>
          </w:pPr>
        </w:p>
      </w:tc>
      <w:tc>
        <w:tcPr>
          <w:tcW w:w="345" w:type="dxa"/>
        </w:tcPr>
        <w:p w14:paraId="60B08170" w14:textId="77777777" w:rsidR="005F5324" w:rsidRPr="005549F7" w:rsidRDefault="005F5324" w:rsidP="00172424">
          <w:pPr>
            <w:pStyle w:val="Voettekst"/>
            <w:jc w:val="right"/>
          </w:pPr>
        </w:p>
      </w:tc>
      <w:tc>
        <w:tcPr>
          <w:tcW w:w="345" w:type="dxa"/>
        </w:tcPr>
        <w:p w14:paraId="6E629780" w14:textId="77777777" w:rsidR="005F5324" w:rsidRPr="005549F7" w:rsidRDefault="005F5324" w:rsidP="00172424">
          <w:pPr>
            <w:pStyle w:val="Voettekst"/>
            <w:jc w:val="right"/>
          </w:pPr>
        </w:p>
      </w:tc>
      <w:tc>
        <w:tcPr>
          <w:tcW w:w="345" w:type="dxa"/>
        </w:tcPr>
        <w:p w14:paraId="575B0654" w14:textId="77777777" w:rsidR="005F5324" w:rsidRPr="005549F7" w:rsidRDefault="005F5324" w:rsidP="00172424">
          <w:pPr>
            <w:pStyle w:val="Voettekst"/>
            <w:jc w:val="right"/>
          </w:pPr>
        </w:p>
      </w:tc>
      <w:tc>
        <w:tcPr>
          <w:tcW w:w="345" w:type="dxa"/>
        </w:tcPr>
        <w:p w14:paraId="5A0EB608" w14:textId="77777777" w:rsidR="005F5324" w:rsidRPr="005549F7" w:rsidRDefault="005F5324" w:rsidP="00172424">
          <w:pPr>
            <w:pStyle w:val="Voettekst"/>
            <w:jc w:val="right"/>
          </w:pPr>
        </w:p>
      </w:tc>
      <w:tc>
        <w:tcPr>
          <w:tcW w:w="345" w:type="dxa"/>
        </w:tcPr>
        <w:p w14:paraId="016A31DE" w14:textId="77777777" w:rsidR="005F5324" w:rsidRPr="005549F7" w:rsidRDefault="005F5324" w:rsidP="00172424">
          <w:pPr>
            <w:pStyle w:val="Voettekst"/>
            <w:jc w:val="right"/>
          </w:pPr>
        </w:p>
      </w:tc>
      <w:tc>
        <w:tcPr>
          <w:tcW w:w="345" w:type="dxa"/>
        </w:tcPr>
        <w:p w14:paraId="6207C6C5" w14:textId="77777777" w:rsidR="005F5324" w:rsidRPr="005549F7" w:rsidRDefault="005F5324" w:rsidP="00172424">
          <w:pPr>
            <w:pStyle w:val="Voettekst"/>
            <w:jc w:val="right"/>
          </w:pPr>
        </w:p>
      </w:tc>
      <w:tc>
        <w:tcPr>
          <w:tcW w:w="344" w:type="dxa"/>
        </w:tcPr>
        <w:p w14:paraId="5F616B74" w14:textId="77777777" w:rsidR="005F5324" w:rsidRPr="005549F7" w:rsidRDefault="005F5324" w:rsidP="00172424">
          <w:pPr>
            <w:pStyle w:val="Voettekst"/>
            <w:jc w:val="right"/>
          </w:pPr>
        </w:p>
      </w:tc>
      <w:tc>
        <w:tcPr>
          <w:tcW w:w="344" w:type="dxa"/>
        </w:tcPr>
        <w:p w14:paraId="3764180F" w14:textId="77777777" w:rsidR="005F5324" w:rsidRPr="005549F7" w:rsidRDefault="005F5324" w:rsidP="00172424">
          <w:pPr>
            <w:pStyle w:val="Voettekst"/>
            <w:jc w:val="right"/>
          </w:pPr>
        </w:p>
      </w:tc>
      <w:tc>
        <w:tcPr>
          <w:tcW w:w="345" w:type="dxa"/>
        </w:tcPr>
        <w:p w14:paraId="15FBC5E7" w14:textId="77777777" w:rsidR="005F5324" w:rsidRPr="005549F7" w:rsidRDefault="005F5324" w:rsidP="00172424">
          <w:pPr>
            <w:pStyle w:val="Voettekst"/>
            <w:jc w:val="right"/>
          </w:pPr>
        </w:p>
      </w:tc>
      <w:tc>
        <w:tcPr>
          <w:tcW w:w="345" w:type="dxa"/>
        </w:tcPr>
        <w:p w14:paraId="76E3E936" w14:textId="77777777" w:rsidR="005F5324" w:rsidRPr="005549F7" w:rsidRDefault="005F5324" w:rsidP="00172424">
          <w:pPr>
            <w:pStyle w:val="Voettekst"/>
            <w:jc w:val="right"/>
          </w:pPr>
        </w:p>
      </w:tc>
      <w:tc>
        <w:tcPr>
          <w:tcW w:w="345" w:type="dxa"/>
        </w:tcPr>
        <w:p w14:paraId="2076A299" w14:textId="77777777" w:rsidR="005F5324" w:rsidRPr="005549F7" w:rsidRDefault="005F5324" w:rsidP="00172424">
          <w:pPr>
            <w:pStyle w:val="Voettekst"/>
            <w:jc w:val="right"/>
          </w:pPr>
        </w:p>
      </w:tc>
      <w:tc>
        <w:tcPr>
          <w:tcW w:w="345" w:type="dxa"/>
        </w:tcPr>
        <w:p w14:paraId="0248834E" w14:textId="77777777" w:rsidR="005F5324" w:rsidRPr="005549F7" w:rsidRDefault="005F5324" w:rsidP="00172424">
          <w:pPr>
            <w:pStyle w:val="Voettekst"/>
            <w:jc w:val="right"/>
          </w:pPr>
        </w:p>
      </w:tc>
      <w:tc>
        <w:tcPr>
          <w:tcW w:w="408" w:type="dxa"/>
          <w:vAlign w:val="bottom"/>
        </w:tcPr>
        <w:p w14:paraId="32E1F1E5" w14:textId="77777777" w:rsidR="005F5324" w:rsidRPr="005549F7" w:rsidRDefault="005F5324" w:rsidP="00172424">
          <w:pPr>
            <w:pStyle w:val="Voettekst"/>
            <w:jc w:val="right"/>
          </w:pPr>
        </w:p>
      </w:tc>
    </w:tr>
    <w:tr w:rsidR="005F5324" w:rsidRPr="005549F7" w14:paraId="7DFB157A" w14:textId="77777777" w:rsidTr="005F5324">
      <w:tc>
        <w:tcPr>
          <w:tcW w:w="142" w:type="dxa"/>
          <w:vAlign w:val="bottom"/>
        </w:tcPr>
        <w:p w14:paraId="4070EB7F" w14:textId="77777777" w:rsidR="005F5324" w:rsidRPr="005549F7" w:rsidRDefault="005F5324" w:rsidP="00593D04">
          <w:pPr>
            <w:pStyle w:val="Voettekst"/>
          </w:pPr>
        </w:p>
      </w:tc>
      <w:tc>
        <w:tcPr>
          <w:tcW w:w="593" w:type="dxa"/>
        </w:tcPr>
        <w:p w14:paraId="5801E977" w14:textId="7CDAD73D" w:rsidR="005F5324" w:rsidRPr="005549F7" w:rsidRDefault="005F5324" w:rsidP="005F5324">
          <w:pPr>
            <w:pStyle w:val="Voettekst"/>
          </w:pPr>
          <w:r>
            <w:t xml:space="preserve">Q&amp;A        </w:t>
          </w:r>
        </w:p>
      </w:tc>
      <w:tc>
        <w:tcPr>
          <w:tcW w:w="347" w:type="dxa"/>
        </w:tcPr>
        <w:p w14:paraId="5D4A0B97" w14:textId="58CC0A3B" w:rsidR="005F5324" w:rsidRPr="005549F7" w:rsidRDefault="005F5324" w:rsidP="005F5324">
          <w:pPr>
            <w:pStyle w:val="Voettekst"/>
          </w:pPr>
          <w:r>
            <w:t xml:space="preserve">Farmacie      </w:t>
          </w:r>
        </w:p>
      </w:tc>
      <w:tc>
        <w:tcPr>
          <w:tcW w:w="347" w:type="dxa"/>
        </w:tcPr>
        <w:p w14:paraId="581E3900" w14:textId="19BFD353" w:rsidR="005F5324" w:rsidRPr="005549F7" w:rsidRDefault="005F5324" w:rsidP="00172424">
          <w:pPr>
            <w:pStyle w:val="Voettekst"/>
            <w:jc w:val="right"/>
          </w:pPr>
          <w:r>
            <w:t>20</w:t>
          </w:r>
          <w:r w:rsidR="004F7456">
            <w:t>20</w:t>
          </w:r>
        </w:p>
      </w:tc>
      <w:tc>
        <w:tcPr>
          <w:tcW w:w="347" w:type="dxa"/>
        </w:tcPr>
        <w:p w14:paraId="0B6DE126" w14:textId="2A6951C6" w:rsidR="005F5324" w:rsidRPr="005549F7" w:rsidRDefault="005F5324" w:rsidP="00172424">
          <w:pPr>
            <w:pStyle w:val="Voettekst"/>
            <w:jc w:val="right"/>
          </w:pPr>
          <w:r>
            <w:t>V</w:t>
          </w:r>
          <w:r w:rsidR="00102A50">
            <w:t>2</w:t>
          </w:r>
        </w:p>
      </w:tc>
      <w:tc>
        <w:tcPr>
          <w:tcW w:w="346" w:type="dxa"/>
        </w:tcPr>
        <w:p w14:paraId="03F87FFE" w14:textId="54744452" w:rsidR="005F5324" w:rsidRPr="005549F7" w:rsidRDefault="005F5324" w:rsidP="00172424">
          <w:pPr>
            <w:pStyle w:val="Voettekst"/>
            <w:jc w:val="right"/>
          </w:pPr>
        </w:p>
      </w:tc>
      <w:tc>
        <w:tcPr>
          <w:tcW w:w="347" w:type="dxa"/>
        </w:tcPr>
        <w:p w14:paraId="758717F6" w14:textId="06DDBF17" w:rsidR="005F5324" w:rsidRPr="005549F7" w:rsidRDefault="005F5324" w:rsidP="00172424">
          <w:pPr>
            <w:pStyle w:val="Voettekst"/>
            <w:jc w:val="right"/>
          </w:pPr>
        </w:p>
      </w:tc>
      <w:tc>
        <w:tcPr>
          <w:tcW w:w="346" w:type="dxa"/>
        </w:tcPr>
        <w:p w14:paraId="7DA97448" w14:textId="664EBBCA" w:rsidR="005F5324" w:rsidRPr="005549F7" w:rsidRDefault="005F5324" w:rsidP="00172424">
          <w:pPr>
            <w:pStyle w:val="Voettekst"/>
            <w:jc w:val="right"/>
          </w:pPr>
        </w:p>
      </w:tc>
      <w:tc>
        <w:tcPr>
          <w:tcW w:w="346" w:type="dxa"/>
        </w:tcPr>
        <w:p w14:paraId="74C35200" w14:textId="2960B26B" w:rsidR="005F5324" w:rsidRPr="005549F7" w:rsidRDefault="005F5324" w:rsidP="00172424">
          <w:pPr>
            <w:pStyle w:val="Voettekst"/>
            <w:jc w:val="right"/>
          </w:pPr>
        </w:p>
      </w:tc>
      <w:tc>
        <w:tcPr>
          <w:tcW w:w="345" w:type="dxa"/>
        </w:tcPr>
        <w:p w14:paraId="69881130" w14:textId="51CB0673" w:rsidR="005F5324" w:rsidRPr="005549F7" w:rsidRDefault="005F5324" w:rsidP="00172424">
          <w:pPr>
            <w:pStyle w:val="Voettekst"/>
            <w:jc w:val="right"/>
          </w:pPr>
        </w:p>
      </w:tc>
      <w:tc>
        <w:tcPr>
          <w:tcW w:w="345" w:type="dxa"/>
        </w:tcPr>
        <w:p w14:paraId="2FB83161" w14:textId="44F441AB" w:rsidR="005F5324" w:rsidRPr="005549F7" w:rsidRDefault="005F5324" w:rsidP="00172424">
          <w:pPr>
            <w:pStyle w:val="Voettekst"/>
            <w:jc w:val="right"/>
          </w:pPr>
        </w:p>
      </w:tc>
      <w:tc>
        <w:tcPr>
          <w:tcW w:w="343" w:type="dxa"/>
        </w:tcPr>
        <w:p w14:paraId="12DFFDFC" w14:textId="70921839" w:rsidR="005F5324" w:rsidRPr="005549F7" w:rsidRDefault="005F5324" w:rsidP="00172424">
          <w:pPr>
            <w:pStyle w:val="Voettekst"/>
            <w:jc w:val="right"/>
          </w:pPr>
        </w:p>
      </w:tc>
      <w:tc>
        <w:tcPr>
          <w:tcW w:w="345" w:type="dxa"/>
        </w:tcPr>
        <w:p w14:paraId="2B571F08" w14:textId="642C4F02" w:rsidR="005F5324" w:rsidRPr="005549F7" w:rsidRDefault="005F5324" w:rsidP="00172424">
          <w:pPr>
            <w:pStyle w:val="Voettekst"/>
            <w:jc w:val="right"/>
          </w:pPr>
        </w:p>
      </w:tc>
      <w:tc>
        <w:tcPr>
          <w:tcW w:w="345" w:type="dxa"/>
        </w:tcPr>
        <w:p w14:paraId="091411A5" w14:textId="7E4B570A" w:rsidR="005F5324" w:rsidRPr="005549F7" w:rsidRDefault="005F5324" w:rsidP="00172424">
          <w:pPr>
            <w:pStyle w:val="Voettekst"/>
            <w:jc w:val="right"/>
          </w:pPr>
        </w:p>
      </w:tc>
      <w:tc>
        <w:tcPr>
          <w:tcW w:w="345" w:type="dxa"/>
        </w:tcPr>
        <w:p w14:paraId="41403CB5" w14:textId="3717047D" w:rsidR="005F5324" w:rsidRPr="005549F7" w:rsidRDefault="005F5324" w:rsidP="00172424">
          <w:pPr>
            <w:pStyle w:val="Voettekst"/>
            <w:jc w:val="right"/>
          </w:pPr>
        </w:p>
      </w:tc>
      <w:tc>
        <w:tcPr>
          <w:tcW w:w="345" w:type="dxa"/>
        </w:tcPr>
        <w:p w14:paraId="56A8CD6A" w14:textId="63F4CBED" w:rsidR="005F5324" w:rsidRPr="005549F7" w:rsidRDefault="005F5324" w:rsidP="00172424">
          <w:pPr>
            <w:pStyle w:val="Voettekst"/>
            <w:jc w:val="right"/>
          </w:pPr>
        </w:p>
      </w:tc>
      <w:tc>
        <w:tcPr>
          <w:tcW w:w="345" w:type="dxa"/>
        </w:tcPr>
        <w:p w14:paraId="7FF30204" w14:textId="1A735C4E" w:rsidR="005F5324" w:rsidRPr="005549F7" w:rsidRDefault="005F5324" w:rsidP="00172424">
          <w:pPr>
            <w:pStyle w:val="Voettekst"/>
            <w:jc w:val="right"/>
          </w:pPr>
        </w:p>
      </w:tc>
      <w:tc>
        <w:tcPr>
          <w:tcW w:w="345" w:type="dxa"/>
        </w:tcPr>
        <w:p w14:paraId="61EC0031" w14:textId="1A63C115" w:rsidR="005F5324" w:rsidRPr="005549F7" w:rsidRDefault="005F5324" w:rsidP="00172424">
          <w:pPr>
            <w:pStyle w:val="Voettekst"/>
            <w:jc w:val="right"/>
          </w:pPr>
        </w:p>
      </w:tc>
      <w:tc>
        <w:tcPr>
          <w:tcW w:w="344" w:type="dxa"/>
        </w:tcPr>
        <w:p w14:paraId="5BF595C2" w14:textId="1F60DC31" w:rsidR="005F5324" w:rsidRPr="005549F7" w:rsidRDefault="005F5324" w:rsidP="00172424">
          <w:pPr>
            <w:pStyle w:val="Voettekst"/>
            <w:jc w:val="right"/>
          </w:pPr>
        </w:p>
      </w:tc>
      <w:tc>
        <w:tcPr>
          <w:tcW w:w="344" w:type="dxa"/>
        </w:tcPr>
        <w:p w14:paraId="2C716953" w14:textId="04F23C07" w:rsidR="005F5324" w:rsidRPr="005549F7" w:rsidRDefault="005F5324" w:rsidP="00172424">
          <w:pPr>
            <w:pStyle w:val="Voettekst"/>
            <w:jc w:val="right"/>
          </w:pPr>
        </w:p>
      </w:tc>
      <w:tc>
        <w:tcPr>
          <w:tcW w:w="345" w:type="dxa"/>
        </w:tcPr>
        <w:p w14:paraId="5487E0A6" w14:textId="1DF3C8F7" w:rsidR="005F5324" w:rsidRPr="005549F7" w:rsidRDefault="005F5324" w:rsidP="00172424">
          <w:pPr>
            <w:pStyle w:val="Voettekst"/>
            <w:jc w:val="right"/>
          </w:pPr>
        </w:p>
      </w:tc>
      <w:tc>
        <w:tcPr>
          <w:tcW w:w="345" w:type="dxa"/>
        </w:tcPr>
        <w:p w14:paraId="6C3469B5" w14:textId="16B262E0" w:rsidR="005F5324" w:rsidRPr="005549F7" w:rsidRDefault="005F5324" w:rsidP="00172424">
          <w:pPr>
            <w:pStyle w:val="Voettekst"/>
            <w:jc w:val="right"/>
          </w:pPr>
        </w:p>
      </w:tc>
      <w:tc>
        <w:tcPr>
          <w:tcW w:w="345" w:type="dxa"/>
        </w:tcPr>
        <w:p w14:paraId="691C509A" w14:textId="1D8AADA6" w:rsidR="005F5324" w:rsidRPr="005549F7" w:rsidRDefault="005F5324" w:rsidP="00172424">
          <w:pPr>
            <w:pStyle w:val="Voettekst"/>
            <w:jc w:val="right"/>
          </w:pPr>
        </w:p>
      </w:tc>
      <w:tc>
        <w:tcPr>
          <w:tcW w:w="345" w:type="dxa"/>
        </w:tcPr>
        <w:p w14:paraId="69082740" w14:textId="57FB91FC" w:rsidR="005F5324" w:rsidRPr="005549F7" w:rsidRDefault="005F5324" w:rsidP="00172424">
          <w:pPr>
            <w:pStyle w:val="Voettekst"/>
            <w:jc w:val="right"/>
          </w:pPr>
        </w:p>
      </w:tc>
      <w:tc>
        <w:tcPr>
          <w:tcW w:w="408" w:type="dxa"/>
          <w:vAlign w:val="bottom"/>
        </w:tcPr>
        <w:p w14:paraId="47074BFD" w14:textId="13A2D669" w:rsidR="005F5324" w:rsidRPr="005549F7" w:rsidRDefault="005F5324" w:rsidP="00172424">
          <w:pPr>
            <w:pStyle w:val="Voettekst"/>
            <w:jc w:val="right"/>
          </w:pPr>
          <w:r w:rsidRPr="005549F7">
            <w:fldChar w:fldCharType="begin"/>
          </w:r>
          <w:r w:rsidRPr="005549F7">
            <w:instrText xml:space="preserve"> page </w:instrText>
          </w:r>
          <w:r w:rsidRPr="005549F7">
            <w:fldChar w:fldCharType="separate"/>
          </w:r>
          <w:r>
            <w:rPr>
              <w:noProof/>
            </w:rPr>
            <w:t>4</w:t>
          </w:r>
          <w:r w:rsidRPr="005549F7">
            <w:fldChar w:fldCharType="end"/>
          </w:r>
          <w:r w:rsidRPr="005549F7">
            <w:t>/</w:t>
          </w:r>
          <w:r>
            <w:rPr>
              <w:noProof/>
            </w:rPr>
            <w:fldChar w:fldCharType="begin"/>
          </w:r>
          <w:r>
            <w:rPr>
              <w:noProof/>
            </w:rPr>
            <w:instrText xml:space="preserve"> numpages </w:instrText>
          </w:r>
          <w:r>
            <w:rPr>
              <w:noProof/>
            </w:rPr>
            <w:fldChar w:fldCharType="separate"/>
          </w:r>
          <w:r>
            <w:rPr>
              <w:noProof/>
            </w:rPr>
            <w:t>4</w:t>
          </w:r>
          <w:r>
            <w:rPr>
              <w:noProof/>
            </w:rPr>
            <w:fldChar w:fldCharType="end"/>
          </w:r>
        </w:p>
      </w:tc>
    </w:tr>
    <w:tr w:rsidR="005F5324" w:rsidRPr="005549F7" w14:paraId="4B598DC5" w14:textId="77777777" w:rsidTr="005F5324">
      <w:tc>
        <w:tcPr>
          <w:tcW w:w="142" w:type="dxa"/>
          <w:vAlign w:val="bottom"/>
        </w:tcPr>
        <w:p w14:paraId="7CF3DBC4" w14:textId="77777777" w:rsidR="005F5324" w:rsidRPr="005549F7" w:rsidRDefault="005F5324" w:rsidP="00593D04">
          <w:pPr>
            <w:pStyle w:val="Voettekst"/>
          </w:pPr>
        </w:p>
      </w:tc>
      <w:tc>
        <w:tcPr>
          <w:tcW w:w="593" w:type="dxa"/>
        </w:tcPr>
        <w:p w14:paraId="60741D04" w14:textId="77777777" w:rsidR="005F5324" w:rsidRPr="005549F7" w:rsidRDefault="005F5324" w:rsidP="005F5324">
          <w:pPr>
            <w:pStyle w:val="Voettekst"/>
          </w:pPr>
        </w:p>
      </w:tc>
      <w:tc>
        <w:tcPr>
          <w:tcW w:w="347" w:type="dxa"/>
        </w:tcPr>
        <w:p w14:paraId="58C1BAD6" w14:textId="5C666D18" w:rsidR="005F5324" w:rsidRPr="005549F7" w:rsidRDefault="005F5324" w:rsidP="005F5324">
          <w:pPr>
            <w:pStyle w:val="Voettekst"/>
          </w:pPr>
        </w:p>
      </w:tc>
      <w:tc>
        <w:tcPr>
          <w:tcW w:w="347" w:type="dxa"/>
        </w:tcPr>
        <w:p w14:paraId="616FB6A6" w14:textId="7CAB7558" w:rsidR="005F5324" w:rsidRPr="005549F7" w:rsidRDefault="005F5324" w:rsidP="005F5324">
          <w:pPr>
            <w:pStyle w:val="Voettekst"/>
          </w:pPr>
        </w:p>
      </w:tc>
      <w:tc>
        <w:tcPr>
          <w:tcW w:w="347" w:type="dxa"/>
        </w:tcPr>
        <w:p w14:paraId="22523F66" w14:textId="1A7DA6AB" w:rsidR="005F5324" w:rsidRPr="005549F7" w:rsidRDefault="005F5324" w:rsidP="005F5324">
          <w:pPr>
            <w:pStyle w:val="Voettekst"/>
          </w:pPr>
        </w:p>
      </w:tc>
      <w:tc>
        <w:tcPr>
          <w:tcW w:w="346" w:type="dxa"/>
        </w:tcPr>
        <w:p w14:paraId="5C736E03" w14:textId="11631CBD" w:rsidR="005F5324" w:rsidRPr="005549F7" w:rsidRDefault="005F5324" w:rsidP="005F5324">
          <w:pPr>
            <w:pStyle w:val="Voettekst"/>
          </w:pPr>
        </w:p>
      </w:tc>
      <w:tc>
        <w:tcPr>
          <w:tcW w:w="347" w:type="dxa"/>
        </w:tcPr>
        <w:p w14:paraId="0BA7926B" w14:textId="6F52F44F" w:rsidR="005F5324" w:rsidRPr="005549F7" w:rsidRDefault="005F5324" w:rsidP="005F5324">
          <w:pPr>
            <w:pStyle w:val="Voettekst"/>
          </w:pPr>
        </w:p>
      </w:tc>
      <w:tc>
        <w:tcPr>
          <w:tcW w:w="346" w:type="dxa"/>
        </w:tcPr>
        <w:p w14:paraId="48F58D6A" w14:textId="5AAF2191" w:rsidR="005F5324" w:rsidRPr="005549F7" w:rsidRDefault="005F5324" w:rsidP="005F5324">
          <w:pPr>
            <w:pStyle w:val="Voettekst"/>
          </w:pPr>
        </w:p>
      </w:tc>
      <w:tc>
        <w:tcPr>
          <w:tcW w:w="346" w:type="dxa"/>
        </w:tcPr>
        <w:p w14:paraId="69C1B515" w14:textId="68DEDDF2" w:rsidR="005F5324" w:rsidRPr="005549F7" w:rsidRDefault="005F5324" w:rsidP="005F5324">
          <w:pPr>
            <w:pStyle w:val="Voettekst"/>
          </w:pPr>
        </w:p>
      </w:tc>
      <w:tc>
        <w:tcPr>
          <w:tcW w:w="345" w:type="dxa"/>
        </w:tcPr>
        <w:p w14:paraId="6EFE5870" w14:textId="042DBD3E" w:rsidR="005F5324" w:rsidRPr="005549F7" w:rsidRDefault="005F5324" w:rsidP="005F5324">
          <w:pPr>
            <w:pStyle w:val="Voettekst"/>
          </w:pPr>
        </w:p>
      </w:tc>
      <w:tc>
        <w:tcPr>
          <w:tcW w:w="345" w:type="dxa"/>
        </w:tcPr>
        <w:p w14:paraId="03643046" w14:textId="24085700" w:rsidR="005F5324" w:rsidRPr="005549F7" w:rsidRDefault="005F5324" w:rsidP="005F5324">
          <w:pPr>
            <w:pStyle w:val="Voettekst"/>
          </w:pPr>
        </w:p>
      </w:tc>
      <w:tc>
        <w:tcPr>
          <w:tcW w:w="343" w:type="dxa"/>
        </w:tcPr>
        <w:p w14:paraId="6D127395" w14:textId="484B14A7" w:rsidR="005F5324" w:rsidRPr="005549F7" w:rsidRDefault="005F5324" w:rsidP="005F5324">
          <w:pPr>
            <w:pStyle w:val="Voettekst"/>
          </w:pPr>
        </w:p>
      </w:tc>
      <w:tc>
        <w:tcPr>
          <w:tcW w:w="345" w:type="dxa"/>
        </w:tcPr>
        <w:p w14:paraId="7F1CA6A4" w14:textId="361F627F" w:rsidR="005F5324" w:rsidRPr="005549F7" w:rsidRDefault="005F5324" w:rsidP="005F5324">
          <w:pPr>
            <w:pStyle w:val="Voettekst"/>
          </w:pPr>
        </w:p>
      </w:tc>
      <w:tc>
        <w:tcPr>
          <w:tcW w:w="345" w:type="dxa"/>
        </w:tcPr>
        <w:p w14:paraId="26F263E1" w14:textId="484E4E3F" w:rsidR="005F5324" w:rsidRPr="005549F7" w:rsidRDefault="005F5324" w:rsidP="005F5324">
          <w:pPr>
            <w:pStyle w:val="Voettekst"/>
          </w:pPr>
        </w:p>
      </w:tc>
      <w:tc>
        <w:tcPr>
          <w:tcW w:w="345" w:type="dxa"/>
        </w:tcPr>
        <w:p w14:paraId="5237D6F4" w14:textId="61F59F70" w:rsidR="005F5324" w:rsidRPr="005549F7" w:rsidRDefault="005F5324" w:rsidP="005F5324">
          <w:pPr>
            <w:pStyle w:val="Voettekst"/>
          </w:pPr>
        </w:p>
      </w:tc>
      <w:tc>
        <w:tcPr>
          <w:tcW w:w="345" w:type="dxa"/>
        </w:tcPr>
        <w:p w14:paraId="552F0AAF" w14:textId="5865BE06" w:rsidR="005F5324" w:rsidRPr="005549F7" w:rsidRDefault="005F5324" w:rsidP="005F5324">
          <w:pPr>
            <w:pStyle w:val="Voettekst"/>
          </w:pPr>
        </w:p>
      </w:tc>
      <w:tc>
        <w:tcPr>
          <w:tcW w:w="345" w:type="dxa"/>
        </w:tcPr>
        <w:p w14:paraId="4E2A7BC3" w14:textId="24DD3460" w:rsidR="005F5324" w:rsidRPr="005549F7" w:rsidRDefault="005F5324" w:rsidP="005F5324">
          <w:pPr>
            <w:pStyle w:val="Voettekst"/>
          </w:pPr>
        </w:p>
      </w:tc>
      <w:tc>
        <w:tcPr>
          <w:tcW w:w="345" w:type="dxa"/>
        </w:tcPr>
        <w:p w14:paraId="115D579D" w14:textId="28A146EB" w:rsidR="005F5324" w:rsidRPr="005549F7" w:rsidRDefault="005F5324" w:rsidP="005F5324">
          <w:pPr>
            <w:pStyle w:val="Voettekst"/>
          </w:pPr>
        </w:p>
      </w:tc>
      <w:tc>
        <w:tcPr>
          <w:tcW w:w="344" w:type="dxa"/>
        </w:tcPr>
        <w:p w14:paraId="627BF396" w14:textId="35D04113" w:rsidR="005F5324" w:rsidRPr="005549F7" w:rsidRDefault="005F5324" w:rsidP="005F5324">
          <w:pPr>
            <w:pStyle w:val="Voettekst"/>
          </w:pPr>
        </w:p>
      </w:tc>
      <w:tc>
        <w:tcPr>
          <w:tcW w:w="344" w:type="dxa"/>
        </w:tcPr>
        <w:p w14:paraId="26CF45BA" w14:textId="777F1CAC" w:rsidR="005F5324" w:rsidRPr="005549F7" w:rsidRDefault="005F5324" w:rsidP="005F5324">
          <w:pPr>
            <w:pStyle w:val="Voettekst"/>
          </w:pPr>
        </w:p>
      </w:tc>
      <w:tc>
        <w:tcPr>
          <w:tcW w:w="345" w:type="dxa"/>
        </w:tcPr>
        <w:p w14:paraId="61496569" w14:textId="15E25478" w:rsidR="005F5324" w:rsidRPr="005549F7" w:rsidRDefault="005F5324" w:rsidP="005F5324">
          <w:pPr>
            <w:pStyle w:val="Voettekst"/>
          </w:pPr>
        </w:p>
      </w:tc>
      <w:tc>
        <w:tcPr>
          <w:tcW w:w="345" w:type="dxa"/>
        </w:tcPr>
        <w:p w14:paraId="673EA876" w14:textId="7BC21FC3" w:rsidR="005F5324" w:rsidRPr="005549F7" w:rsidRDefault="005F5324" w:rsidP="005F5324">
          <w:pPr>
            <w:pStyle w:val="Voettekst"/>
          </w:pPr>
        </w:p>
      </w:tc>
      <w:tc>
        <w:tcPr>
          <w:tcW w:w="345" w:type="dxa"/>
        </w:tcPr>
        <w:p w14:paraId="6FA76087" w14:textId="31C82BA2" w:rsidR="005F5324" w:rsidRPr="005549F7" w:rsidRDefault="005F5324" w:rsidP="005F5324">
          <w:pPr>
            <w:pStyle w:val="Voettekst"/>
          </w:pPr>
        </w:p>
      </w:tc>
      <w:tc>
        <w:tcPr>
          <w:tcW w:w="345" w:type="dxa"/>
        </w:tcPr>
        <w:p w14:paraId="5E2E9901" w14:textId="7E4D1EE6" w:rsidR="005F5324" w:rsidRPr="005549F7" w:rsidRDefault="005F5324" w:rsidP="005F5324">
          <w:pPr>
            <w:pStyle w:val="Voettekst"/>
          </w:pPr>
        </w:p>
      </w:tc>
      <w:tc>
        <w:tcPr>
          <w:tcW w:w="408" w:type="dxa"/>
          <w:vAlign w:val="bottom"/>
        </w:tcPr>
        <w:p w14:paraId="3242E50A" w14:textId="78D6A96C" w:rsidR="005F5324" w:rsidRPr="005549F7" w:rsidRDefault="005F5324" w:rsidP="005F5324">
          <w:pPr>
            <w:pStyle w:val="Voettekst"/>
          </w:pPr>
        </w:p>
      </w:tc>
    </w:tr>
  </w:tbl>
  <w:p w14:paraId="2473F118" w14:textId="77777777" w:rsidR="00593D04" w:rsidRDefault="00593D04" w:rsidP="00067B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
      <w:tblW w:w="0" w:type="auto"/>
      <w:tblLook w:val="04A0" w:firstRow="1" w:lastRow="0" w:firstColumn="1" w:lastColumn="0" w:noHBand="0" w:noVBand="1"/>
    </w:tblPr>
    <w:tblGrid>
      <w:gridCol w:w="4374"/>
      <w:gridCol w:w="4366"/>
    </w:tblGrid>
    <w:tr w:rsidR="00DB726B" w:rsidRPr="005549F7" w14:paraId="271FD75E" w14:textId="77777777" w:rsidTr="002B56F8">
      <w:tc>
        <w:tcPr>
          <w:tcW w:w="4374" w:type="dxa"/>
          <w:vAlign w:val="bottom"/>
        </w:tcPr>
        <w:p w14:paraId="63009C0A" w14:textId="77777777" w:rsidR="00DB726B" w:rsidRPr="005549F7" w:rsidRDefault="00DB726B" w:rsidP="002B56F8">
          <w:pPr>
            <w:pStyle w:val="Voettekst"/>
          </w:pPr>
        </w:p>
      </w:tc>
      <w:tc>
        <w:tcPr>
          <w:tcW w:w="4366" w:type="dxa"/>
          <w:vAlign w:val="bottom"/>
        </w:tcPr>
        <w:p w14:paraId="296F1FB3" w14:textId="77777777" w:rsidR="00DB726B" w:rsidRPr="005549F7" w:rsidRDefault="00DB726B" w:rsidP="002B56F8">
          <w:pPr>
            <w:pStyle w:val="Voettekst"/>
            <w:jc w:val="right"/>
          </w:pPr>
        </w:p>
      </w:tc>
    </w:tr>
  </w:tbl>
  <w:p w14:paraId="0B95F39D" w14:textId="77777777" w:rsidR="00DB726B" w:rsidRPr="007C715B" w:rsidRDefault="00DB726B" w:rsidP="002B5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4C204" w14:textId="77777777" w:rsidR="00237712" w:rsidRDefault="00237712">
      <w:r>
        <w:separator/>
      </w:r>
    </w:p>
  </w:footnote>
  <w:footnote w:type="continuationSeparator" w:id="0">
    <w:p w14:paraId="24287BD6" w14:textId="77777777" w:rsidR="00237712" w:rsidRDefault="00237712">
      <w:r>
        <w:continuationSeparator/>
      </w:r>
    </w:p>
  </w:footnote>
  <w:footnote w:type="continuationNotice" w:id="1">
    <w:p w14:paraId="2E3C36D7" w14:textId="77777777" w:rsidR="00237712" w:rsidRPr="00220BF9" w:rsidRDefault="00237712" w:rsidP="00220BF9">
      <w:pPr>
        <w:pStyle w:val="Voettekst"/>
      </w:pPr>
    </w:p>
  </w:footnote>
  <w:footnote w:id="2">
    <w:p w14:paraId="2E365B48" w14:textId="77777777" w:rsidR="00E81C24" w:rsidRPr="004F6068" w:rsidRDefault="00E81C24" w:rsidP="00E81C24">
      <w:pPr>
        <w:pStyle w:val="Voetnoottekst"/>
        <w:rPr>
          <w:rFonts w:ascii="Segoe UI" w:hAnsi="Segoe UI" w:cs="Segoe UI"/>
          <w:lang w:val="en-US"/>
        </w:rPr>
      </w:pPr>
      <w:r w:rsidRPr="004F6068">
        <w:rPr>
          <w:rStyle w:val="Voetnootmarkering"/>
          <w:rFonts w:ascii="Segoe UI" w:hAnsi="Segoe UI" w:cs="Segoe UI"/>
          <w:sz w:val="18"/>
        </w:rPr>
        <w:footnoteRef/>
      </w:r>
      <w:r w:rsidRPr="00105137">
        <w:rPr>
          <w:rFonts w:ascii="Segoe UI" w:hAnsi="Segoe UI" w:cs="Segoe UI"/>
          <w:sz w:val="18"/>
          <w:lang w:val="en-GB"/>
        </w:rPr>
        <w:t xml:space="preserve"> </w:t>
      </w:r>
      <w:r w:rsidRPr="004F6068">
        <w:rPr>
          <w:rFonts w:ascii="Segoe UI" w:hAnsi="Segoe UI" w:cs="Segoe UI"/>
          <w:sz w:val="18"/>
          <w:lang w:val="en-US"/>
        </w:rPr>
        <w:t>PREM: Patient Reported Experience Measures</w:t>
      </w:r>
      <w:r w:rsidR="002E0159">
        <w:rPr>
          <w:rFonts w:ascii="Segoe UI" w:hAnsi="Segoe UI" w:cs="Segoe UI"/>
          <w:sz w:val="18"/>
          <w:lang w:val="en-US"/>
        </w:rPr>
        <w:t xml:space="preserve">: </w:t>
      </w:r>
      <w:proofErr w:type="spellStart"/>
      <w:r w:rsidR="002E0159">
        <w:rPr>
          <w:rFonts w:ascii="Segoe UI" w:hAnsi="Segoe UI" w:cs="Segoe UI"/>
          <w:sz w:val="18"/>
          <w:lang w:val="en-US"/>
        </w:rPr>
        <w:t>patiëntgerapporteerde</w:t>
      </w:r>
      <w:proofErr w:type="spellEnd"/>
      <w:r w:rsidR="002E0159">
        <w:rPr>
          <w:rFonts w:ascii="Segoe UI" w:hAnsi="Segoe UI" w:cs="Segoe UI"/>
          <w:sz w:val="18"/>
          <w:lang w:val="en-US"/>
        </w:rPr>
        <w:t xml:space="preserve"> </w:t>
      </w:r>
      <w:proofErr w:type="spellStart"/>
      <w:r w:rsidR="002E0159">
        <w:rPr>
          <w:rFonts w:ascii="Segoe UI" w:hAnsi="Segoe UI" w:cs="Segoe UI"/>
          <w:sz w:val="18"/>
          <w:lang w:val="en-US"/>
        </w:rPr>
        <w:t>ervaringsmetingen</w:t>
      </w:r>
      <w:proofErr w:type="spellEnd"/>
      <w:r w:rsidRPr="004F6068">
        <w:rPr>
          <w:rFonts w:ascii="Segoe UI" w:hAnsi="Segoe UI" w:cs="Segoe UI"/>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4ED" w14:textId="77777777" w:rsidR="00593D04" w:rsidRDefault="00593D04"/>
  <w:p w14:paraId="66314B4D" w14:textId="77777777" w:rsidR="00593D04" w:rsidRDefault="0059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0DA7C02"/>
    <w:lvl w:ilvl="0">
      <w:start w:val="1"/>
      <w:numFmt w:val="bullet"/>
      <w:pStyle w:val="Lijstopsomteken3"/>
      <w:lvlText w:val="–"/>
      <w:lvlJc w:val="left"/>
      <w:pPr>
        <w:ind w:left="926" w:hanging="360"/>
      </w:pPr>
      <w:rPr>
        <w:rFonts w:ascii="Times New Roman" w:hAnsi="Times New Roman" w:cs="Times New Roman" w:hint="default"/>
      </w:rPr>
    </w:lvl>
  </w:abstractNum>
  <w:abstractNum w:abstractNumId="1" w15:restartNumberingAfterBreak="0">
    <w:nsid w:val="FFFFFF83"/>
    <w:multiLevelType w:val="singleLevel"/>
    <w:tmpl w:val="834451C2"/>
    <w:lvl w:ilvl="0">
      <w:start w:val="1"/>
      <w:numFmt w:val="bullet"/>
      <w:pStyle w:val="Lijstopsomteken2"/>
      <w:lvlText w:val="–"/>
      <w:lvlJc w:val="left"/>
      <w:pPr>
        <w:ind w:left="360" w:hanging="360"/>
      </w:pPr>
      <w:rPr>
        <w:rFonts w:ascii="Times New Roman" w:hAnsi="Times New Roman" w:cs="Times New Roman" w:hint="default"/>
      </w:rPr>
    </w:lvl>
  </w:abstractNum>
  <w:abstractNum w:abstractNumId="2" w15:restartNumberingAfterBreak="0">
    <w:nsid w:val="FFFFFF89"/>
    <w:multiLevelType w:val="singleLevel"/>
    <w:tmpl w:val="DB165708"/>
    <w:lvl w:ilvl="0">
      <w:start w:val="1"/>
      <w:numFmt w:val="bullet"/>
      <w:pStyle w:val="Lijstopsomteken"/>
      <w:lvlText w:val="–"/>
      <w:lvlJc w:val="left"/>
      <w:pPr>
        <w:ind w:left="360" w:hanging="360"/>
      </w:pPr>
      <w:rPr>
        <w:rFonts w:ascii="Times New Roman" w:hAnsi="Times New Roman" w:cs="Times New Roman" w:hint="default"/>
      </w:rPr>
    </w:lvl>
  </w:abstractNum>
  <w:abstractNum w:abstractNumId="3" w15:restartNumberingAfterBreak="0">
    <w:nsid w:val="065A54E1"/>
    <w:multiLevelType w:val="multilevel"/>
    <w:tmpl w:val="1B3E8B00"/>
    <w:styleLink w:val="Opsommingcijfer"/>
    <w:lvl w:ilvl="0">
      <w:start w:val="1"/>
      <w:numFmt w:val="decimal"/>
      <w:pStyle w:val="Cijfer1"/>
      <w:lvlText w:val="%1"/>
      <w:lvlJc w:val="left"/>
      <w:pPr>
        <w:ind w:left="284" w:hanging="284"/>
      </w:pPr>
      <w:rPr>
        <w:rFonts w:asciiTheme="minorHAnsi" w:hAnsiTheme="minorHAnsi" w:hint="default"/>
      </w:rPr>
    </w:lvl>
    <w:lvl w:ilvl="1">
      <w:start w:val="1"/>
      <w:numFmt w:val="decimal"/>
      <w:pStyle w:val="Cijfer2"/>
      <w:lvlText w:val="%2"/>
      <w:lvlJc w:val="left"/>
      <w:pPr>
        <w:ind w:left="568" w:hanging="284"/>
      </w:pPr>
      <w:rPr>
        <w:rFonts w:asciiTheme="minorHAnsi" w:hAnsiTheme="minorHAnsi" w:hint="default"/>
      </w:rPr>
    </w:lvl>
    <w:lvl w:ilvl="2">
      <w:start w:val="1"/>
      <w:numFmt w:val="decimal"/>
      <w:pStyle w:val="Cijfer3"/>
      <w:lvlText w:val="%3"/>
      <w:lvlJc w:val="left"/>
      <w:pPr>
        <w:ind w:left="852" w:hanging="284"/>
      </w:pPr>
      <w:rPr>
        <w:rFonts w:asciiTheme="minorHAnsi" w:hAnsiTheme="minorHAnsi" w:hint="default"/>
      </w:rPr>
    </w:lvl>
    <w:lvl w:ilvl="3">
      <w:start w:val="1"/>
      <w:numFmt w:val="decimal"/>
      <w:lvlText w:val="%4"/>
      <w:lvlJc w:val="left"/>
      <w:pPr>
        <w:ind w:left="1136" w:hanging="284"/>
      </w:pPr>
      <w:rPr>
        <w:rFonts w:asciiTheme="minorHAnsi" w:hAnsiTheme="minorHAnsi" w:hint="default"/>
      </w:rPr>
    </w:lvl>
    <w:lvl w:ilvl="4">
      <w:start w:val="1"/>
      <w:numFmt w:val="decimal"/>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decimal"/>
      <w:lvlText w:val="%7"/>
      <w:lvlJc w:val="left"/>
      <w:pPr>
        <w:ind w:left="1988" w:hanging="284"/>
      </w:pPr>
      <w:rPr>
        <w:rFonts w:asciiTheme="minorHAnsi" w:hAnsiTheme="minorHAnsi" w:hint="default"/>
      </w:rPr>
    </w:lvl>
    <w:lvl w:ilvl="7">
      <w:start w:val="1"/>
      <w:numFmt w:val="decimal"/>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4" w15:restartNumberingAfterBreak="0">
    <w:nsid w:val="0C362EF1"/>
    <w:multiLevelType w:val="multilevel"/>
    <w:tmpl w:val="B380AFFA"/>
    <w:styleLink w:val="Opsommingstreepje"/>
    <w:lvl w:ilvl="0">
      <w:start w:val="1"/>
      <w:numFmt w:val="bullet"/>
      <w:pStyle w:val="Streepje1"/>
      <w:lvlText w:val="–"/>
      <w:lvlJc w:val="left"/>
      <w:pPr>
        <w:ind w:left="284"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5" w15:restartNumberingAfterBreak="0">
    <w:nsid w:val="0E2C4FE1"/>
    <w:multiLevelType w:val="multilevel"/>
    <w:tmpl w:val="20665BDE"/>
    <w:name w:val="Headings2"/>
    <w:numStyleLink w:val="Koppen"/>
  </w:abstractNum>
  <w:abstractNum w:abstractNumId="6" w15:restartNumberingAfterBreak="0">
    <w:nsid w:val="0ED11E25"/>
    <w:multiLevelType w:val="multilevel"/>
    <w:tmpl w:val="B5864724"/>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1881B9C"/>
    <w:multiLevelType w:val="multilevel"/>
    <w:tmpl w:val="E7B466CE"/>
    <w:name w:val="Opsomming rondje"/>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8" w15:restartNumberingAfterBreak="0">
    <w:nsid w:val="23287814"/>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3F65DD1"/>
    <w:multiLevelType w:val="multilevel"/>
    <w:tmpl w:val="2934039E"/>
    <w:styleLink w:val="Opsommingletter"/>
    <w:lvl w:ilvl="0">
      <w:start w:val="1"/>
      <w:numFmt w:val="lowerLetter"/>
      <w:pStyle w:val="Letter1"/>
      <w:lvlText w:val="%1"/>
      <w:lvlJc w:val="left"/>
      <w:pPr>
        <w:ind w:left="284" w:hanging="284"/>
      </w:pPr>
      <w:rPr>
        <w:rFonts w:asciiTheme="minorHAnsi" w:hAnsiTheme="minorHAnsi" w:hint="default"/>
      </w:rPr>
    </w:lvl>
    <w:lvl w:ilvl="1">
      <w:start w:val="1"/>
      <w:numFmt w:val="lowerLetter"/>
      <w:pStyle w:val="Letter2"/>
      <w:lvlText w:val="%2"/>
      <w:lvlJc w:val="left"/>
      <w:pPr>
        <w:ind w:left="568" w:hanging="284"/>
      </w:pPr>
      <w:rPr>
        <w:rFonts w:asciiTheme="minorHAnsi" w:hAnsiTheme="minorHAnsi" w:hint="default"/>
      </w:rPr>
    </w:lvl>
    <w:lvl w:ilvl="2">
      <w:start w:val="1"/>
      <w:numFmt w:val="lowerLetter"/>
      <w:pStyle w:val="Letter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Letter"/>
      <w:lvlText w:val="%5"/>
      <w:lvlJc w:val="left"/>
      <w:pPr>
        <w:ind w:left="1420" w:hanging="284"/>
      </w:pPr>
      <w:rPr>
        <w:rFonts w:asciiTheme="minorHAnsi" w:hAnsiTheme="minorHAnsi" w:hint="default"/>
      </w:rPr>
    </w:lvl>
    <w:lvl w:ilvl="5">
      <w:start w:val="1"/>
      <w:numFmt w:val="lowerLetter"/>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Letter"/>
      <w:lvlText w:val="%8"/>
      <w:lvlJc w:val="left"/>
      <w:pPr>
        <w:ind w:left="2272" w:hanging="284"/>
      </w:pPr>
      <w:rPr>
        <w:rFonts w:asciiTheme="minorHAnsi" w:hAnsiTheme="minorHAnsi" w:hint="default"/>
      </w:rPr>
    </w:lvl>
    <w:lvl w:ilvl="8">
      <w:start w:val="1"/>
      <w:numFmt w:val="lowerLetter"/>
      <w:lvlText w:val="%9"/>
      <w:lvlJc w:val="left"/>
      <w:pPr>
        <w:ind w:left="2556" w:hanging="284"/>
      </w:pPr>
      <w:rPr>
        <w:rFonts w:asciiTheme="minorHAnsi" w:hAnsiTheme="minorHAnsi" w:hint="default"/>
      </w:rPr>
    </w:lvl>
  </w:abstractNum>
  <w:abstractNum w:abstractNumId="10" w15:restartNumberingAfterBreak="0">
    <w:nsid w:val="29EC01EF"/>
    <w:multiLevelType w:val="multilevel"/>
    <w:tmpl w:val="81AE667C"/>
    <w:name w:val="Opsomming bullet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1" w15:restartNumberingAfterBreak="0">
    <w:nsid w:val="301E2FB9"/>
    <w:multiLevelType w:val="multilevel"/>
    <w:tmpl w:val="B5864724"/>
    <w:name w:val="OP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1C76092"/>
    <w:multiLevelType w:val="multilevel"/>
    <w:tmpl w:val="81AE667C"/>
    <w:name w:val="Opsomming bullet"/>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3" w15:restartNumberingAfterBreak="0">
    <w:nsid w:val="332D75B5"/>
    <w:multiLevelType w:val="multilevel"/>
    <w:tmpl w:val="B5864724"/>
    <w:name w:val="OP opsomming3"/>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5E608E4"/>
    <w:multiLevelType w:val="multilevel"/>
    <w:tmpl w:val="A3B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0795"/>
    <w:multiLevelType w:val="multilevel"/>
    <w:tmpl w:val="EBFA5D28"/>
    <w:name w:val="Opsomming letter"/>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6" w15:restartNumberingAfterBreak="0">
    <w:nsid w:val="390C45F1"/>
    <w:multiLevelType w:val="multilevel"/>
    <w:tmpl w:val="20665BDE"/>
    <w:name w:val="Koppen2"/>
    <w:numStyleLink w:val="Koppen"/>
  </w:abstractNum>
  <w:abstractNum w:abstractNumId="17" w15:restartNumberingAfterBreak="0">
    <w:nsid w:val="39BF0E85"/>
    <w:multiLevelType w:val="multilevel"/>
    <w:tmpl w:val="425AE9AE"/>
    <w:name w:val="Opsomming cijfer"/>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3CD57406"/>
    <w:multiLevelType w:val="hybridMultilevel"/>
    <w:tmpl w:val="F5DE0C60"/>
    <w:lvl w:ilvl="0" w:tplc="091269EC">
      <w:start w:val="1"/>
      <w:numFmt w:val="decimal"/>
      <w:lvlText w:val="%1)"/>
      <w:lvlJc w:val="left"/>
      <w:pPr>
        <w:ind w:left="928" w:hanging="360"/>
      </w:pPr>
      <w:rPr>
        <w:rFonts w:asciiTheme="minorHAnsi" w:hAnsiTheme="minorHAnsi" w:hint="default"/>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38D2F8E"/>
    <w:multiLevelType w:val="multilevel"/>
    <w:tmpl w:val="20665BDE"/>
    <w:name w:val="OP genummerde lijst2"/>
    <w:numStyleLink w:val="Koppen"/>
  </w:abstractNum>
  <w:abstractNum w:abstractNumId="20" w15:restartNumberingAfterBreak="0">
    <w:nsid w:val="449A0076"/>
    <w:multiLevelType w:val="multilevel"/>
    <w:tmpl w:val="B380AFFA"/>
    <w:numStyleLink w:val="Opsommingstreepje"/>
  </w:abstractNum>
  <w:abstractNum w:abstractNumId="21"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325670C"/>
    <w:multiLevelType w:val="hybridMultilevel"/>
    <w:tmpl w:val="8E1075C4"/>
    <w:lvl w:ilvl="0" w:tplc="888E35D4">
      <w:start w:val="1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6540F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F63FBA"/>
    <w:multiLevelType w:val="multilevel"/>
    <w:tmpl w:val="20665BDE"/>
    <w:styleLink w:val="Koppen"/>
    <w:lvl w:ilvl="0">
      <w:start w:val="1"/>
      <w:numFmt w:val="decimal"/>
      <w:pStyle w:val="Kop1"/>
      <w:lvlText w:val="%1"/>
      <w:lvlJc w:val="left"/>
      <w:pPr>
        <w:ind w:left="709" w:hanging="709"/>
      </w:pPr>
      <w:rPr>
        <w:rFonts w:asciiTheme="majorHAnsi" w:hAnsiTheme="majorHAnsi" w:hint="default"/>
        <w:color w:val="auto"/>
      </w:rPr>
    </w:lvl>
    <w:lvl w:ilvl="1">
      <w:start w:val="1"/>
      <w:numFmt w:val="decimal"/>
      <w:pStyle w:val="Kop2"/>
      <w:lvlText w:val="%1.%2"/>
      <w:lvlJc w:val="left"/>
      <w:pPr>
        <w:ind w:left="709" w:hanging="709"/>
      </w:pPr>
      <w:rPr>
        <w:rFonts w:hint="default"/>
        <w:color w:val="auto"/>
      </w:rPr>
    </w:lvl>
    <w:lvl w:ilvl="2">
      <w:start w:val="1"/>
      <w:numFmt w:val="decimal"/>
      <w:pStyle w:val="Kop3"/>
      <w:lvlText w:val="%1.%2.%3"/>
      <w:lvlJc w:val="left"/>
      <w:pPr>
        <w:ind w:left="709" w:hanging="709"/>
      </w:pPr>
      <w:rPr>
        <w:rFonts w:hint="default"/>
        <w:color w:val="auto"/>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5" w15:restartNumberingAfterBreak="0">
    <w:nsid w:val="5A7339B6"/>
    <w:multiLevelType w:val="hybridMultilevel"/>
    <w:tmpl w:val="70980B10"/>
    <w:lvl w:ilvl="0" w:tplc="FD8C8F3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D60F6E"/>
    <w:multiLevelType w:val="multilevel"/>
    <w:tmpl w:val="EC4A6A5E"/>
    <w:name w:val="Opsomming streepje"/>
    <w:lvl w:ilvl="0">
      <w:start w:val="1"/>
      <w:numFmt w:val="bullet"/>
      <w:lvlText w:val="–"/>
      <w:lvlJc w:val="left"/>
      <w:pPr>
        <w:ind w:left="284" w:hanging="284"/>
      </w:pPr>
      <w:rPr>
        <w:rFonts w:ascii="Verdana" w:hAnsi="Verdana" w:hint="default"/>
        <w:color w:val="auto"/>
      </w:rPr>
    </w:lvl>
    <w:lvl w:ilvl="1">
      <w:start w:val="1"/>
      <w:numFmt w:val="bullet"/>
      <w:lvlText w:val="–"/>
      <w:lvlJc w:val="left"/>
      <w:pPr>
        <w:ind w:left="568" w:hanging="284"/>
      </w:pPr>
      <w:rPr>
        <w:rFonts w:ascii="Verdana" w:hAnsi="Verdana" w:hint="default"/>
        <w:color w:val="auto"/>
      </w:rPr>
    </w:lvl>
    <w:lvl w:ilvl="2">
      <w:start w:val="1"/>
      <w:numFmt w:val="bullet"/>
      <w:lvlText w:val="–"/>
      <w:lvlJc w:val="left"/>
      <w:pPr>
        <w:ind w:left="852" w:hanging="284"/>
      </w:pPr>
      <w:rPr>
        <w:rFonts w:ascii="Verdana" w:hAnsi="Verdana" w:hint="default"/>
        <w:color w:val="auto"/>
      </w:rPr>
    </w:lvl>
    <w:lvl w:ilvl="3">
      <w:start w:val="1"/>
      <w:numFmt w:val="bullet"/>
      <w:lvlText w:val="–"/>
      <w:lvlJc w:val="left"/>
      <w:pPr>
        <w:ind w:left="1136" w:hanging="284"/>
      </w:pPr>
      <w:rPr>
        <w:rFonts w:ascii="Verdana" w:hAnsi="Verdana" w:hint="default"/>
        <w:color w:val="auto"/>
      </w:rPr>
    </w:lvl>
    <w:lvl w:ilvl="4">
      <w:start w:val="1"/>
      <w:numFmt w:val="bullet"/>
      <w:lvlText w:val="–"/>
      <w:lvlJc w:val="left"/>
      <w:pPr>
        <w:ind w:left="1420" w:hanging="284"/>
      </w:pPr>
      <w:rPr>
        <w:rFonts w:ascii="Verdana" w:hAnsi="Verdana" w:hint="default"/>
        <w:color w:val="auto"/>
      </w:rPr>
    </w:lvl>
    <w:lvl w:ilvl="5">
      <w:start w:val="1"/>
      <w:numFmt w:val="bullet"/>
      <w:lvlText w:val="–"/>
      <w:lvlJc w:val="left"/>
      <w:pPr>
        <w:ind w:left="1704" w:hanging="284"/>
      </w:pPr>
      <w:rPr>
        <w:rFonts w:ascii="Verdana" w:hAnsi="Verdana" w:hint="default"/>
        <w:color w:val="auto"/>
      </w:rPr>
    </w:lvl>
    <w:lvl w:ilvl="6">
      <w:start w:val="1"/>
      <w:numFmt w:val="bullet"/>
      <w:lvlText w:val="–"/>
      <w:lvlJc w:val="left"/>
      <w:pPr>
        <w:ind w:left="1988" w:hanging="284"/>
      </w:pPr>
      <w:rPr>
        <w:rFonts w:ascii="Verdana" w:hAnsi="Verdana" w:hint="default"/>
        <w:color w:val="auto"/>
      </w:rPr>
    </w:lvl>
    <w:lvl w:ilvl="7">
      <w:start w:val="1"/>
      <w:numFmt w:val="bullet"/>
      <w:lvlText w:val="–"/>
      <w:lvlJc w:val="left"/>
      <w:pPr>
        <w:ind w:left="2272" w:hanging="284"/>
      </w:pPr>
      <w:rPr>
        <w:rFonts w:ascii="Verdana" w:hAnsi="Verdana" w:hint="default"/>
        <w:color w:val="auto"/>
      </w:rPr>
    </w:lvl>
    <w:lvl w:ilvl="8">
      <w:start w:val="1"/>
      <w:numFmt w:val="bullet"/>
      <w:lvlText w:val="–"/>
      <w:lvlJc w:val="left"/>
      <w:pPr>
        <w:ind w:left="2556" w:hanging="284"/>
      </w:pPr>
      <w:rPr>
        <w:rFonts w:ascii="Verdana" w:hAnsi="Verdana" w:hint="default"/>
        <w:color w:val="auto"/>
      </w:rPr>
    </w:lvl>
  </w:abstractNum>
  <w:abstractNum w:abstractNumId="27" w15:restartNumberingAfterBreak="0">
    <w:nsid w:val="5FD70F7D"/>
    <w:multiLevelType w:val="hybridMultilevel"/>
    <w:tmpl w:val="D45C69BE"/>
    <w:lvl w:ilvl="0" w:tplc="FD8C8F3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AB478D"/>
    <w:multiLevelType w:val="multilevel"/>
    <w:tmpl w:val="B5864724"/>
    <w:name w:val="NSPYRE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9" w15:restartNumberingAfterBreak="0">
    <w:nsid w:val="6F0E3394"/>
    <w:multiLevelType w:val="multilevel"/>
    <w:tmpl w:val="04847F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A54E2"/>
    <w:multiLevelType w:val="multilevel"/>
    <w:tmpl w:val="81AE667C"/>
    <w:name w:val="Opsomming bullet2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31" w15:restartNumberingAfterBreak="0">
    <w:nsid w:val="73A67EA8"/>
    <w:multiLevelType w:val="hybridMultilevel"/>
    <w:tmpl w:val="908E0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B02819"/>
    <w:multiLevelType w:val="multilevel"/>
    <w:tmpl w:val="20665BDE"/>
    <w:name w:val="OP koppen2"/>
    <w:numStyleLink w:val="Koppen"/>
  </w:abstractNum>
  <w:abstractNum w:abstractNumId="33" w15:restartNumberingAfterBreak="0">
    <w:nsid w:val="76BA0B1D"/>
    <w:multiLevelType w:val="multilevel"/>
    <w:tmpl w:val="1CAEB04E"/>
    <w:name w:val="OP genummerde lijst3"/>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4" w15:restartNumberingAfterBreak="0">
    <w:nsid w:val="77670AC0"/>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5" w15:restartNumberingAfterBreak="0">
    <w:nsid w:val="7A0724FC"/>
    <w:multiLevelType w:val="multilevel"/>
    <w:tmpl w:val="B7A246E4"/>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36" w15:restartNumberingAfterBreak="0">
    <w:nsid w:val="7F9C6A7E"/>
    <w:multiLevelType w:val="hybridMultilevel"/>
    <w:tmpl w:val="D5F6C458"/>
    <w:lvl w:ilvl="0" w:tplc="7AA0DEEE">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4"/>
  </w:num>
  <w:num w:numId="4">
    <w:abstractNumId w:val="6"/>
  </w:num>
  <w:num w:numId="5">
    <w:abstractNumId w:val="35"/>
  </w:num>
  <w:num w:numId="6">
    <w:abstractNumId w:val="3"/>
  </w:num>
  <w:num w:numId="7">
    <w:abstractNumId w:val="9"/>
  </w:num>
  <w:num w:numId="8">
    <w:abstractNumId w:val="4"/>
  </w:num>
  <w:num w:numId="9">
    <w:abstractNumId w:val="2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
  </w:num>
  <w:num w:numId="17">
    <w:abstractNumId w:val="1"/>
  </w:num>
  <w:num w:numId="18">
    <w:abstractNumId w:val="0"/>
  </w:num>
  <w:num w:numId="19">
    <w:abstractNumId w:val="27"/>
  </w:num>
  <w:num w:numId="20">
    <w:abstractNumId w:val="23"/>
  </w:num>
  <w:num w:numId="21">
    <w:abstractNumId w:val="31"/>
  </w:num>
  <w:num w:numId="22">
    <w:abstractNumId w:val="25"/>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4"/>
  </w:num>
  <w:num w:numId="37">
    <w:abstractNumId w:val="29"/>
  </w:num>
  <w:num w:numId="38">
    <w:abstractNumId w:val="3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34817">
      <o:colormru v:ext="edit" colors="#f58426,#67a2c0,#c2cd23,#e2017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s>
  <w:rsids>
    <w:rsidRoot w:val="00501CAF"/>
    <w:rsid w:val="00007F8D"/>
    <w:rsid w:val="00021FFC"/>
    <w:rsid w:val="00024D3A"/>
    <w:rsid w:val="000346F5"/>
    <w:rsid w:val="00037AD7"/>
    <w:rsid w:val="000459E3"/>
    <w:rsid w:val="00047837"/>
    <w:rsid w:val="00050FC5"/>
    <w:rsid w:val="00051A49"/>
    <w:rsid w:val="00067B86"/>
    <w:rsid w:val="00074914"/>
    <w:rsid w:val="000757B2"/>
    <w:rsid w:val="000758DC"/>
    <w:rsid w:val="00086C60"/>
    <w:rsid w:val="00094190"/>
    <w:rsid w:val="000A70E0"/>
    <w:rsid w:val="000B2350"/>
    <w:rsid w:val="000B279C"/>
    <w:rsid w:val="000B38F9"/>
    <w:rsid w:val="000B659B"/>
    <w:rsid w:val="000D0075"/>
    <w:rsid w:val="000D35E7"/>
    <w:rsid w:val="000D64CA"/>
    <w:rsid w:val="000D682D"/>
    <w:rsid w:val="000E5186"/>
    <w:rsid w:val="000E54A0"/>
    <w:rsid w:val="000E5842"/>
    <w:rsid w:val="000F012A"/>
    <w:rsid w:val="000F01F2"/>
    <w:rsid w:val="000F42FB"/>
    <w:rsid w:val="00102A50"/>
    <w:rsid w:val="00105137"/>
    <w:rsid w:val="00111893"/>
    <w:rsid w:val="00115137"/>
    <w:rsid w:val="00120070"/>
    <w:rsid w:val="00120C55"/>
    <w:rsid w:val="001234C7"/>
    <w:rsid w:val="001241F1"/>
    <w:rsid w:val="00134B41"/>
    <w:rsid w:val="0013662D"/>
    <w:rsid w:val="001418F8"/>
    <w:rsid w:val="00141A4B"/>
    <w:rsid w:val="0015046B"/>
    <w:rsid w:val="0015326C"/>
    <w:rsid w:val="00155279"/>
    <w:rsid w:val="001574BE"/>
    <w:rsid w:val="00157D63"/>
    <w:rsid w:val="00160481"/>
    <w:rsid w:val="00172424"/>
    <w:rsid w:val="001737A3"/>
    <w:rsid w:val="0017689E"/>
    <w:rsid w:val="0018614D"/>
    <w:rsid w:val="00190D89"/>
    <w:rsid w:val="0019387D"/>
    <w:rsid w:val="00194D15"/>
    <w:rsid w:val="00196BA4"/>
    <w:rsid w:val="001A0AED"/>
    <w:rsid w:val="001A257E"/>
    <w:rsid w:val="001A42F4"/>
    <w:rsid w:val="001A4346"/>
    <w:rsid w:val="001A665A"/>
    <w:rsid w:val="001C4EF4"/>
    <w:rsid w:val="001C6A21"/>
    <w:rsid w:val="001C6A6F"/>
    <w:rsid w:val="001D7699"/>
    <w:rsid w:val="001E6C52"/>
    <w:rsid w:val="002177A6"/>
    <w:rsid w:val="00217C87"/>
    <w:rsid w:val="00220BF9"/>
    <w:rsid w:val="0023032F"/>
    <w:rsid w:val="00231C3B"/>
    <w:rsid w:val="0023512F"/>
    <w:rsid w:val="002369AF"/>
    <w:rsid w:val="00237511"/>
    <w:rsid w:val="00237712"/>
    <w:rsid w:val="00241230"/>
    <w:rsid w:val="002434BF"/>
    <w:rsid w:val="00246F8B"/>
    <w:rsid w:val="00254248"/>
    <w:rsid w:val="00255FA3"/>
    <w:rsid w:val="002564FB"/>
    <w:rsid w:val="00257A0E"/>
    <w:rsid w:val="00260332"/>
    <w:rsid w:val="00260925"/>
    <w:rsid w:val="00261909"/>
    <w:rsid w:val="00262F85"/>
    <w:rsid w:val="00274F59"/>
    <w:rsid w:val="00275248"/>
    <w:rsid w:val="00280860"/>
    <w:rsid w:val="00281759"/>
    <w:rsid w:val="002A2FB7"/>
    <w:rsid w:val="002C49F6"/>
    <w:rsid w:val="002C6891"/>
    <w:rsid w:val="002C7DEC"/>
    <w:rsid w:val="002D40B6"/>
    <w:rsid w:val="002D4C7A"/>
    <w:rsid w:val="002D7065"/>
    <w:rsid w:val="002E0159"/>
    <w:rsid w:val="002E10FB"/>
    <w:rsid w:val="002E47FF"/>
    <w:rsid w:val="002F09EF"/>
    <w:rsid w:val="002F34EA"/>
    <w:rsid w:val="002F6875"/>
    <w:rsid w:val="00302B57"/>
    <w:rsid w:val="00304B41"/>
    <w:rsid w:val="00304E5C"/>
    <w:rsid w:val="003058C3"/>
    <w:rsid w:val="00305C7C"/>
    <w:rsid w:val="00311181"/>
    <w:rsid w:val="0031255A"/>
    <w:rsid w:val="00312FD5"/>
    <w:rsid w:val="003149F3"/>
    <w:rsid w:val="0032180B"/>
    <w:rsid w:val="00324248"/>
    <w:rsid w:val="00334FAA"/>
    <w:rsid w:val="00357935"/>
    <w:rsid w:val="00371936"/>
    <w:rsid w:val="00372178"/>
    <w:rsid w:val="003725C0"/>
    <w:rsid w:val="00376AD4"/>
    <w:rsid w:val="003812B7"/>
    <w:rsid w:val="003825D6"/>
    <w:rsid w:val="00387F61"/>
    <w:rsid w:val="00390C42"/>
    <w:rsid w:val="003946A9"/>
    <w:rsid w:val="0039744F"/>
    <w:rsid w:val="003A36BC"/>
    <w:rsid w:val="003B0CC0"/>
    <w:rsid w:val="003B5AFE"/>
    <w:rsid w:val="003C3590"/>
    <w:rsid w:val="003C450F"/>
    <w:rsid w:val="003D0936"/>
    <w:rsid w:val="003D35C3"/>
    <w:rsid w:val="003D5840"/>
    <w:rsid w:val="003D6047"/>
    <w:rsid w:val="003E7A19"/>
    <w:rsid w:val="003F2F16"/>
    <w:rsid w:val="004006FA"/>
    <w:rsid w:val="004106A9"/>
    <w:rsid w:val="00410F0F"/>
    <w:rsid w:val="004123C9"/>
    <w:rsid w:val="004319E8"/>
    <w:rsid w:val="004328C0"/>
    <w:rsid w:val="00434DA4"/>
    <w:rsid w:val="00443447"/>
    <w:rsid w:val="00457A12"/>
    <w:rsid w:val="00457E92"/>
    <w:rsid w:val="00460CE6"/>
    <w:rsid w:val="004616C7"/>
    <w:rsid w:val="0046293C"/>
    <w:rsid w:val="0046529C"/>
    <w:rsid w:val="0046564E"/>
    <w:rsid w:val="00473027"/>
    <w:rsid w:val="0047424C"/>
    <w:rsid w:val="00481572"/>
    <w:rsid w:val="004855EF"/>
    <w:rsid w:val="00486E84"/>
    <w:rsid w:val="0048732B"/>
    <w:rsid w:val="004874D3"/>
    <w:rsid w:val="004965D9"/>
    <w:rsid w:val="004A2821"/>
    <w:rsid w:val="004B20E7"/>
    <w:rsid w:val="004B5142"/>
    <w:rsid w:val="004C41D9"/>
    <w:rsid w:val="004C42D2"/>
    <w:rsid w:val="004D1486"/>
    <w:rsid w:val="004D4D14"/>
    <w:rsid w:val="004D56F9"/>
    <w:rsid w:val="004D6331"/>
    <w:rsid w:val="004E5816"/>
    <w:rsid w:val="004F7456"/>
    <w:rsid w:val="00501CAF"/>
    <w:rsid w:val="0051101E"/>
    <w:rsid w:val="00515EA2"/>
    <w:rsid w:val="005240CF"/>
    <w:rsid w:val="00530F42"/>
    <w:rsid w:val="00532C80"/>
    <w:rsid w:val="0053616D"/>
    <w:rsid w:val="005405F8"/>
    <w:rsid w:val="0054266A"/>
    <w:rsid w:val="00547D63"/>
    <w:rsid w:val="005521FD"/>
    <w:rsid w:val="005525F1"/>
    <w:rsid w:val="005714BB"/>
    <w:rsid w:val="00572E86"/>
    <w:rsid w:val="00574FF5"/>
    <w:rsid w:val="00577315"/>
    <w:rsid w:val="00593D04"/>
    <w:rsid w:val="0059413B"/>
    <w:rsid w:val="005943EB"/>
    <w:rsid w:val="005A527D"/>
    <w:rsid w:val="005B3A13"/>
    <w:rsid w:val="005C0808"/>
    <w:rsid w:val="005C2E93"/>
    <w:rsid w:val="005C38F6"/>
    <w:rsid w:val="005E29E1"/>
    <w:rsid w:val="005F010B"/>
    <w:rsid w:val="005F1480"/>
    <w:rsid w:val="005F5324"/>
    <w:rsid w:val="005F6537"/>
    <w:rsid w:val="005F65B4"/>
    <w:rsid w:val="00601AB0"/>
    <w:rsid w:val="00604484"/>
    <w:rsid w:val="00611400"/>
    <w:rsid w:val="00614ACC"/>
    <w:rsid w:val="00631F6B"/>
    <w:rsid w:val="006408CB"/>
    <w:rsid w:val="00641B53"/>
    <w:rsid w:val="00643175"/>
    <w:rsid w:val="006540B1"/>
    <w:rsid w:val="00663254"/>
    <w:rsid w:val="00673C3C"/>
    <w:rsid w:val="00680761"/>
    <w:rsid w:val="006813BF"/>
    <w:rsid w:val="00681831"/>
    <w:rsid w:val="00681A17"/>
    <w:rsid w:val="00684099"/>
    <w:rsid w:val="00686B18"/>
    <w:rsid w:val="00696868"/>
    <w:rsid w:val="00697CC3"/>
    <w:rsid w:val="006A2387"/>
    <w:rsid w:val="006A3F6D"/>
    <w:rsid w:val="006A6786"/>
    <w:rsid w:val="006C1F11"/>
    <w:rsid w:val="006E076D"/>
    <w:rsid w:val="006E2696"/>
    <w:rsid w:val="00705B40"/>
    <w:rsid w:val="00707D32"/>
    <w:rsid w:val="00714442"/>
    <w:rsid w:val="00720E17"/>
    <w:rsid w:val="00721558"/>
    <w:rsid w:val="0072774B"/>
    <w:rsid w:val="00731B5E"/>
    <w:rsid w:val="00733095"/>
    <w:rsid w:val="00737D6F"/>
    <w:rsid w:val="0074068E"/>
    <w:rsid w:val="007408B3"/>
    <w:rsid w:val="007447FC"/>
    <w:rsid w:val="00745525"/>
    <w:rsid w:val="00746855"/>
    <w:rsid w:val="0075187B"/>
    <w:rsid w:val="007636B2"/>
    <w:rsid w:val="00767E81"/>
    <w:rsid w:val="00770AA3"/>
    <w:rsid w:val="00773392"/>
    <w:rsid w:val="0077677A"/>
    <w:rsid w:val="00780F11"/>
    <w:rsid w:val="00782D33"/>
    <w:rsid w:val="00784CEE"/>
    <w:rsid w:val="00787842"/>
    <w:rsid w:val="007900E7"/>
    <w:rsid w:val="00790288"/>
    <w:rsid w:val="007964A6"/>
    <w:rsid w:val="00796922"/>
    <w:rsid w:val="007A0CF7"/>
    <w:rsid w:val="007A5E37"/>
    <w:rsid w:val="007B3CC9"/>
    <w:rsid w:val="007B5F4E"/>
    <w:rsid w:val="007B76BE"/>
    <w:rsid w:val="007C2859"/>
    <w:rsid w:val="007C4203"/>
    <w:rsid w:val="007C5F33"/>
    <w:rsid w:val="007C715B"/>
    <w:rsid w:val="007D43B7"/>
    <w:rsid w:val="007D5F8C"/>
    <w:rsid w:val="007E0AB7"/>
    <w:rsid w:val="007E1FA1"/>
    <w:rsid w:val="007E2187"/>
    <w:rsid w:val="007E3A39"/>
    <w:rsid w:val="007F17C2"/>
    <w:rsid w:val="007F22B6"/>
    <w:rsid w:val="007F63ED"/>
    <w:rsid w:val="00804929"/>
    <w:rsid w:val="00806C30"/>
    <w:rsid w:val="00820C2F"/>
    <w:rsid w:val="00826955"/>
    <w:rsid w:val="00831C41"/>
    <w:rsid w:val="008323ED"/>
    <w:rsid w:val="00836008"/>
    <w:rsid w:val="00840D45"/>
    <w:rsid w:val="00842473"/>
    <w:rsid w:val="00845064"/>
    <w:rsid w:val="00847403"/>
    <w:rsid w:val="008562BD"/>
    <w:rsid w:val="008627D5"/>
    <w:rsid w:val="00872D76"/>
    <w:rsid w:val="00875BF5"/>
    <w:rsid w:val="00886C05"/>
    <w:rsid w:val="00890380"/>
    <w:rsid w:val="00890B0A"/>
    <w:rsid w:val="0089718A"/>
    <w:rsid w:val="0089723E"/>
    <w:rsid w:val="008A13EA"/>
    <w:rsid w:val="008A2AE2"/>
    <w:rsid w:val="008A336D"/>
    <w:rsid w:val="008B3F39"/>
    <w:rsid w:val="008B5D1B"/>
    <w:rsid w:val="008B6DCE"/>
    <w:rsid w:val="008B7AFA"/>
    <w:rsid w:val="008C1DC8"/>
    <w:rsid w:val="008C3522"/>
    <w:rsid w:val="008D00AB"/>
    <w:rsid w:val="008D5A3A"/>
    <w:rsid w:val="008E5E91"/>
    <w:rsid w:val="008E64C4"/>
    <w:rsid w:val="008F4A8A"/>
    <w:rsid w:val="008F6483"/>
    <w:rsid w:val="008F6B79"/>
    <w:rsid w:val="00904377"/>
    <w:rsid w:val="00907633"/>
    <w:rsid w:val="00912A34"/>
    <w:rsid w:val="009138FF"/>
    <w:rsid w:val="00916673"/>
    <w:rsid w:val="00921790"/>
    <w:rsid w:val="00922B2A"/>
    <w:rsid w:val="00927651"/>
    <w:rsid w:val="0095258A"/>
    <w:rsid w:val="00952DD5"/>
    <w:rsid w:val="009550C4"/>
    <w:rsid w:val="0096076E"/>
    <w:rsid w:val="009702A7"/>
    <w:rsid w:val="0097244B"/>
    <w:rsid w:val="00973F41"/>
    <w:rsid w:val="00980DCB"/>
    <w:rsid w:val="0099084A"/>
    <w:rsid w:val="009976AD"/>
    <w:rsid w:val="009D7721"/>
    <w:rsid w:val="009E662D"/>
    <w:rsid w:val="009E6A45"/>
    <w:rsid w:val="00A03477"/>
    <w:rsid w:val="00A056EF"/>
    <w:rsid w:val="00A24E1B"/>
    <w:rsid w:val="00A310FE"/>
    <w:rsid w:val="00A33274"/>
    <w:rsid w:val="00A420EF"/>
    <w:rsid w:val="00A457A4"/>
    <w:rsid w:val="00A469BF"/>
    <w:rsid w:val="00A5097C"/>
    <w:rsid w:val="00A51847"/>
    <w:rsid w:val="00A66B9E"/>
    <w:rsid w:val="00A726E7"/>
    <w:rsid w:val="00A91B09"/>
    <w:rsid w:val="00A933A2"/>
    <w:rsid w:val="00AA1972"/>
    <w:rsid w:val="00AA5560"/>
    <w:rsid w:val="00AB3388"/>
    <w:rsid w:val="00AC56FB"/>
    <w:rsid w:val="00AE27D3"/>
    <w:rsid w:val="00AE4213"/>
    <w:rsid w:val="00AF4CAC"/>
    <w:rsid w:val="00B02328"/>
    <w:rsid w:val="00B027ED"/>
    <w:rsid w:val="00B0426F"/>
    <w:rsid w:val="00B072C0"/>
    <w:rsid w:val="00B07B21"/>
    <w:rsid w:val="00B102D3"/>
    <w:rsid w:val="00B15C0C"/>
    <w:rsid w:val="00B22615"/>
    <w:rsid w:val="00B270EF"/>
    <w:rsid w:val="00B2713B"/>
    <w:rsid w:val="00B33534"/>
    <w:rsid w:val="00B33B04"/>
    <w:rsid w:val="00B408EB"/>
    <w:rsid w:val="00B62BD0"/>
    <w:rsid w:val="00B6657B"/>
    <w:rsid w:val="00B72796"/>
    <w:rsid w:val="00B80A6A"/>
    <w:rsid w:val="00B83FBA"/>
    <w:rsid w:val="00B862CC"/>
    <w:rsid w:val="00B87EC0"/>
    <w:rsid w:val="00B9637B"/>
    <w:rsid w:val="00B97CDD"/>
    <w:rsid w:val="00BA07D6"/>
    <w:rsid w:val="00BA1FAD"/>
    <w:rsid w:val="00BA433B"/>
    <w:rsid w:val="00BA6D74"/>
    <w:rsid w:val="00BB7E7B"/>
    <w:rsid w:val="00BC311E"/>
    <w:rsid w:val="00BC370A"/>
    <w:rsid w:val="00BC48A6"/>
    <w:rsid w:val="00BC776B"/>
    <w:rsid w:val="00BD1124"/>
    <w:rsid w:val="00BD44BA"/>
    <w:rsid w:val="00BD4D79"/>
    <w:rsid w:val="00BE1F26"/>
    <w:rsid w:val="00BE3912"/>
    <w:rsid w:val="00BE44B1"/>
    <w:rsid w:val="00BE52BF"/>
    <w:rsid w:val="00BE6AA0"/>
    <w:rsid w:val="00BF1545"/>
    <w:rsid w:val="00C00ECA"/>
    <w:rsid w:val="00C018A5"/>
    <w:rsid w:val="00C113E9"/>
    <w:rsid w:val="00C138C2"/>
    <w:rsid w:val="00C14C15"/>
    <w:rsid w:val="00C17419"/>
    <w:rsid w:val="00C224B6"/>
    <w:rsid w:val="00C34248"/>
    <w:rsid w:val="00C370A3"/>
    <w:rsid w:val="00C4263C"/>
    <w:rsid w:val="00C46964"/>
    <w:rsid w:val="00C473B5"/>
    <w:rsid w:val="00C536E7"/>
    <w:rsid w:val="00C5430D"/>
    <w:rsid w:val="00C656B8"/>
    <w:rsid w:val="00C8307D"/>
    <w:rsid w:val="00C84D6E"/>
    <w:rsid w:val="00C84F3C"/>
    <w:rsid w:val="00C9616A"/>
    <w:rsid w:val="00CA12E3"/>
    <w:rsid w:val="00CA3FDF"/>
    <w:rsid w:val="00CA5219"/>
    <w:rsid w:val="00CB6494"/>
    <w:rsid w:val="00CC3660"/>
    <w:rsid w:val="00CE2591"/>
    <w:rsid w:val="00CE2A83"/>
    <w:rsid w:val="00CE2E41"/>
    <w:rsid w:val="00CE6240"/>
    <w:rsid w:val="00CF1771"/>
    <w:rsid w:val="00CF1C08"/>
    <w:rsid w:val="00CF31D2"/>
    <w:rsid w:val="00CF6C10"/>
    <w:rsid w:val="00D02759"/>
    <w:rsid w:val="00D04E0E"/>
    <w:rsid w:val="00D076D7"/>
    <w:rsid w:val="00D2153C"/>
    <w:rsid w:val="00D33EDC"/>
    <w:rsid w:val="00D37C04"/>
    <w:rsid w:val="00D50D14"/>
    <w:rsid w:val="00D53BCD"/>
    <w:rsid w:val="00D5454C"/>
    <w:rsid w:val="00D54C4D"/>
    <w:rsid w:val="00D55622"/>
    <w:rsid w:val="00D55654"/>
    <w:rsid w:val="00D62550"/>
    <w:rsid w:val="00D674B5"/>
    <w:rsid w:val="00D73DB9"/>
    <w:rsid w:val="00D80D5F"/>
    <w:rsid w:val="00D84117"/>
    <w:rsid w:val="00D92CBA"/>
    <w:rsid w:val="00DA3B88"/>
    <w:rsid w:val="00DA66ED"/>
    <w:rsid w:val="00DB23A5"/>
    <w:rsid w:val="00DB2EFD"/>
    <w:rsid w:val="00DB57A6"/>
    <w:rsid w:val="00DB726B"/>
    <w:rsid w:val="00DC0295"/>
    <w:rsid w:val="00DC7740"/>
    <w:rsid w:val="00DD62E0"/>
    <w:rsid w:val="00DD7CCC"/>
    <w:rsid w:val="00DE2788"/>
    <w:rsid w:val="00DF3CB9"/>
    <w:rsid w:val="00DF3D11"/>
    <w:rsid w:val="00DF45A2"/>
    <w:rsid w:val="00DF4B17"/>
    <w:rsid w:val="00E00E0E"/>
    <w:rsid w:val="00E01985"/>
    <w:rsid w:val="00E060EA"/>
    <w:rsid w:val="00E071A9"/>
    <w:rsid w:val="00E12330"/>
    <w:rsid w:val="00E141E8"/>
    <w:rsid w:val="00E172BE"/>
    <w:rsid w:val="00E2438E"/>
    <w:rsid w:val="00E2791A"/>
    <w:rsid w:val="00E302E5"/>
    <w:rsid w:val="00E31C68"/>
    <w:rsid w:val="00E3340E"/>
    <w:rsid w:val="00E3367C"/>
    <w:rsid w:val="00E372D2"/>
    <w:rsid w:val="00E444D1"/>
    <w:rsid w:val="00E451CA"/>
    <w:rsid w:val="00E47800"/>
    <w:rsid w:val="00E47EFA"/>
    <w:rsid w:val="00E5204B"/>
    <w:rsid w:val="00E52A15"/>
    <w:rsid w:val="00E551FE"/>
    <w:rsid w:val="00E62CD9"/>
    <w:rsid w:val="00E70355"/>
    <w:rsid w:val="00E71B8F"/>
    <w:rsid w:val="00E7396D"/>
    <w:rsid w:val="00E73A80"/>
    <w:rsid w:val="00E75A8E"/>
    <w:rsid w:val="00E81C24"/>
    <w:rsid w:val="00E935EA"/>
    <w:rsid w:val="00E950A1"/>
    <w:rsid w:val="00E97527"/>
    <w:rsid w:val="00EA2F18"/>
    <w:rsid w:val="00EA5C03"/>
    <w:rsid w:val="00EB00C3"/>
    <w:rsid w:val="00EB101C"/>
    <w:rsid w:val="00EB43F0"/>
    <w:rsid w:val="00EC06B4"/>
    <w:rsid w:val="00ED4011"/>
    <w:rsid w:val="00EE0F68"/>
    <w:rsid w:val="00EE36FD"/>
    <w:rsid w:val="00EE3AFC"/>
    <w:rsid w:val="00EF4396"/>
    <w:rsid w:val="00F02E3A"/>
    <w:rsid w:val="00F06604"/>
    <w:rsid w:val="00F132AA"/>
    <w:rsid w:val="00F13E8A"/>
    <w:rsid w:val="00F14573"/>
    <w:rsid w:val="00F15A8E"/>
    <w:rsid w:val="00F23DEA"/>
    <w:rsid w:val="00F24216"/>
    <w:rsid w:val="00F26BCF"/>
    <w:rsid w:val="00F26C9F"/>
    <w:rsid w:val="00F27BB5"/>
    <w:rsid w:val="00F4111B"/>
    <w:rsid w:val="00F41420"/>
    <w:rsid w:val="00F50758"/>
    <w:rsid w:val="00F56592"/>
    <w:rsid w:val="00F61A70"/>
    <w:rsid w:val="00F64A31"/>
    <w:rsid w:val="00F73274"/>
    <w:rsid w:val="00F915B8"/>
    <w:rsid w:val="00F93D72"/>
    <w:rsid w:val="00F97733"/>
    <w:rsid w:val="00FA0BC1"/>
    <w:rsid w:val="00FA2074"/>
    <w:rsid w:val="00FB7C36"/>
    <w:rsid w:val="00FC0647"/>
    <w:rsid w:val="00FC7F4D"/>
    <w:rsid w:val="00FD113C"/>
    <w:rsid w:val="00FD26F3"/>
    <w:rsid w:val="00FE30E6"/>
    <w:rsid w:val="00FE4AF8"/>
    <w:rsid w:val="00FE70C1"/>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f58426,#67a2c0,#c2cd23,#e20177"/>
    </o:shapedefaults>
    <o:shapelayout v:ext="edit">
      <o:idmap v:ext="edit" data="1"/>
    </o:shapelayout>
  </w:shapeDefaults>
  <w:doNotEmbedSmartTags/>
  <w:decimalSymbol w:val=","/>
  <w:listSeparator w:val=";"/>
  <w14:docId w14:val="61067A15"/>
  <w15:docId w15:val="{FD24C4F2-E4B4-4E2D-B708-F008C04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9"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3" w:unhideWhenUsed="1" w:qFormat="1"/>
    <w:lsdException w:name="List Number" w:semiHidden="1" w:uiPriority="4" w:qFormat="1"/>
    <w:lsdException w:name="List 2" w:semiHidden="1" w:uiPriority="3" w:unhideWhenUsed="1"/>
    <w:lsdException w:name="List 3" w:semiHidden="1" w:uiPriority="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340E"/>
    <w:pPr>
      <w:suppressAutoHyphens/>
      <w:spacing w:line="280" w:lineRule="atLeast"/>
    </w:pPr>
    <w:rPr>
      <w:rFonts w:asciiTheme="minorHAnsi" w:hAnsiTheme="minorHAnsi"/>
      <w:sz w:val="22"/>
      <w:szCs w:val="24"/>
      <w:lang w:eastAsia="en-US"/>
    </w:rPr>
  </w:style>
  <w:style w:type="paragraph" w:styleId="Kop1">
    <w:name w:val="heading 1"/>
    <w:basedOn w:val="Standaard"/>
    <w:next w:val="Standaard"/>
    <w:link w:val="Kop1Char"/>
    <w:uiPriority w:val="4"/>
    <w:qFormat/>
    <w:rsid w:val="00F06604"/>
    <w:pPr>
      <w:keepNext/>
      <w:numPr>
        <w:numId w:val="34"/>
      </w:numPr>
      <w:spacing w:before="560" w:after="280"/>
      <w:outlineLvl w:val="0"/>
    </w:pPr>
    <w:rPr>
      <w:rFonts w:cs="Arial"/>
      <w:b/>
      <w:bCs/>
      <w:caps/>
      <w:kern w:val="32"/>
      <w:sz w:val="28"/>
      <w:szCs w:val="32"/>
    </w:rPr>
  </w:style>
  <w:style w:type="paragraph" w:styleId="Kop2">
    <w:name w:val="heading 2"/>
    <w:basedOn w:val="Standaard"/>
    <w:next w:val="Standaard"/>
    <w:link w:val="Kop2Char"/>
    <w:uiPriority w:val="9"/>
    <w:qFormat/>
    <w:rsid w:val="00F06604"/>
    <w:pPr>
      <w:keepNext/>
      <w:numPr>
        <w:ilvl w:val="1"/>
        <w:numId w:val="34"/>
      </w:numPr>
      <w:spacing w:before="280"/>
      <w:outlineLvl w:val="1"/>
    </w:pPr>
    <w:rPr>
      <w:b/>
      <w:noProof/>
      <w:sz w:val="28"/>
      <w:szCs w:val="28"/>
    </w:rPr>
  </w:style>
  <w:style w:type="paragraph" w:styleId="Kop3">
    <w:name w:val="heading 3"/>
    <w:basedOn w:val="Standaard"/>
    <w:next w:val="Standaard"/>
    <w:link w:val="Kop3Char"/>
    <w:uiPriority w:val="9"/>
    <w:qFormat/>
    <w:rsid w:val="00F06604"/>
    <w:pPr>
      <w:numPr>
        <w:ilvl w:val="2"/>
        <w:numId w:val="34"/>
      </w:numPr>
      <w:spacing w:before="280"/>
      <w:outlineLvl w:val="2"/>
    </w:pPr>
    <w:rPr>
      <w:b/>
      <w:noProof/>
    </w:rPr>
  </w:style>
  <w:style w:type="paragraph" w:styleId="Kop4">
    <w:name w:val="heading 4"/>
    <w:basedOn w:val="Standaard"/>
    <w:next w:val="Standaard"/>
    <w:link w:val="Kop4Char"/>
    <w:uiPriority w:val="4"/>
    <w:qFormat/>
    <w:rsid w:val="00F06604"/>
    <w:pPr>
      <w:keepNext/>
      <w:keepLines/>
      <w:numPr>
        <w:ilvl w:val="3"/>
        <w:numId w:val="34"/>
      </w:numPr>
      <w:outlineLvl w:val="3"/>
    </w:pPr>
    <w:rPr>
      <w:rFonts w:eastAsiaTheme="majorEastAsia" w:cstheme="majorBidi"/>
      <w:b/>
      <w:bCs/>
      <w:iCs/>
      <w:color w:val="646464"/>
    </w:rPr>
  </w:style>
  <w:style w:type="paragraph" w:styleId="Kop5">
    <w:name w:val="heading 5"/>
    <w:basedOn w:val="Standaard"/>
    <w:next w:val="Standaard"/>
    <w:link w:val="Kop5Char"/>
    <w:uiPriority w:val="4"/>
    <w:qFormat/>
    <w:rsid w:val="00F06604"/>
    <w:pPr>
      <w:keepNext/>
      <w:keepLines/>
      <w:numPr>
        <w:ilvl w:val="4"/>
        <w:numId w:val="34"/>
      </w:numPr>
      <w:spacing w:line="300" w:lineRule="atLeas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172424"/>
    <w:pPr>
      <w:spacing w:line="240" w:lineRule="auto"/>
    </w:pPr>
    <w:rPr>
      <w:sz w:val="16"/>
    </w:rPr>
  </w:style>
  <w:style w:type="paragraph" w:styleId="Lijstopsomteken2">
    <w:name w:val="List Bullet 2"/>
    <w:basedOn w:val="Standaard"/>
    <w:uiPriority w:val="98"/>
    <w:semiHidden/>
    <w:rsid w:val="005405F8"/>
    <w:pPr>
      <w:numPr>
        <w:numId w:val="17"/>
      </w:numPr>
      <w:ind w:left="568" w:hanging="284"/>
      <w:contextualSpacing/>
    </w:pPr>
  </w:style>
  <w:style w:type="paragraph" w:styleId="Lijstopsomteken">
    <w:name w:val="List Bullet"/>
    <w:basedOn w:val="Standaard"/>
    <w:uiPriority w:val="98"/>
    <w:semiHidden/>
    <w:qFormat/>
    <w:rsid w:val="005405F8"/>
    <w:pPr>
      <w:numPr>
        <w:numId w:val="16"/>
      </w:numPr>
      <w:ind w:left="284" w:hanging="284"/>
      <w:contextualSpacing/>
    </w:pPr>
  </w:style>
  <w:style w:type="paragraph" w:styleId="Lijstopsomteken3">
    <w:name w:val="List Bullet 3"/>
    <w:basedOn w:val="Standaard"/>
    <w:uiPriority w:val="98"/>
    <w:semiHidden/>
    <w:rsid w:val="007F17C2"/>
    <w:pPr>
      <w:numPr>
        <w:numId w:val="18"/>
      </w:numPr>
      <w:ind w:left="851" w:hanging="284"/>
      <w:contextualSpacing/>
    </w:pPr>
  </w:style>
  <w:style w:type="paragraph" w:customStyle="1" w:styleId="NAW">
    <w:name w:val="NAW"/>
    <w:basedOn w:val="Standaard"/>
    <w:uiPriority w:val="98"/>
    <w:semiHidden/>
    <w:qFormat/>
    <w:rsid w:val="00FA0BC1"/>
    <w:pPr>
      <w:spacing w:line="240" w:lineRule="auto"/>
    </w:pPr>
  </w:style>
  <w:style w:type="table" w:customStyle="1" w:styleId="Tablestyle">
    <w:name w:val="Table style"/>
    <w:basedOn w:val="Standaardtabel"/>
    <w:rsid w:val="00157D63"/>
    <w:tblPr>
      <w:tblCellMar>
        <w:left w:w="0" w:type="dxa"/>
        <w:right w:w="57" w:type="dxa"/>
      </w:tblCellMar>
    </w:tblPr>
  </w:style>
  <w:style w:type="paragraph" w:styleId="Koptekst">
    <w:name w:val="header"/>
    <w:basedOn w:val="Standaard"/>
    <w:link w:val="KoptekstChar"/>
    <w:uiPriority w:val="98"/>
    <w:semiHidden/>
    <w:rsid w:val="00172424"/>
    <w:pPr>
      <w:spacing w:line="240" w:lineRule="auto"/>
      <w:ind w:left="4213"/>
    </w:pPr>
  </w:style>
  <w:style w:type="character" w:customStyle="1" w:styleId="Kop3Char">
    <w:name w:val="Kop 3 Char"/>
    <w:basedOn w:val="Standaardalinea-lettertype"/>
    <w:link w:val="Kop3"/>
    <w:uiPriority w:val="9"/>
    <w:rsid w:val="00F06604"/>
    <w:rPr>
      <w:rFonts w:asciiTheme="minorHAnsi" w:hAnsiTheme="minorHAnsi"/>
      <w:b/>
      <w:noProof/>
      <w:sz w:val="22"/>
      <w:szCs w:val="24"/>
      <w:lang w:eastAsia="en-US"/>
    </w:rPr>
  </w:style>
  <w:style w:type="numbering" w:customStyle="1" w:styleId="Koppen">
    <w:name w:val="Koppen"/>
    <w:uiPriority w:val="99"/>
    <w:rsid w:val="00F06604"/>
    <w:pPr>
      <w:numPr>
        <w:numId w:val="2"/>
      </w:numPr>
    </w:pPr>
  </w:style>
  <w:style w:type="character" w:customStyle="1" w:styleId="Kop1Char">
    <w:name w:val="Kop 1 Char"/>
    <w:basedOn w:val="Standaardalinea-lettertype"/>
    <w:link w:val="Kop1"/>
    <w:uiPriority w:val="4"/>
    <w:rsid w:val="00F06604"/>
    <w:rPr>
      <w:rFonts w:asciiTheme="minorHAnsi" w:hAnsiTheme="minorHAnsi" w:cs="Arial"/>
      <w:b/>
      <w:bCs/>
      <w:caps/>
      <w:kern w:val="32"/>
      <w:sz w:val="28"/>
      <w:szCs w:val="32"/>
      <w:lang w:eastAsia="en-US"/>
    </w:rPr>
  </w:style>
  <w:style w:type="character" w:customStyle="1" w:styleId="Kop4Char">
    <w:name w:val="Kop 4 Char"/>
    <w:basedOn w:val="Standaardalinea-lettertype"/>
    <w:link w:val="Kop4"/>
    <w:uiPriority w:val="4"/>
    <w:rsid w:val="00F06604"/>
    <w:rPr>
      <w:rFonts w:asciiTheme="minorHAnsi" w:eastAsiaTheme="majorEastAsia" w:hAnsiTheme="minorHAnsi" w:cstheme="majorBidi"/>
      <w:b/>
      <w:bCs/>
      <w:iCs/>
      <w:color w:val="646464"/>
      <w:sz w:val="22"/>
      <w:szCs w:val="24"/>
      <w:lang w:eastAsia="en-US"/>
    </w:rPr>
  </w:style>
  <w:style w:type="character" w:customStyle="1" w:styleId="Kop5Char">
    <w:name w:val="Kop 5 Char"/>
    <w:basedOn w:val="Standaardalinea-lettertype"/>
    <w:link w:val="Kop5"/>
    <w:uiPriority w:val="4"/>
    <w:rsid w:val="00F06604"/>
    <w:rPr>
      <w:rFonts w:asciiTheme="minorHAnsi" w:eastAsiaTheme="majorEastAsia" w:hAnsiTheme="minorHAnsi" w:cstheme="majorBidi"/>
      <w:i/>
      <w:sz w:val="22"/>
      <w:szCs w:val="24"/>
      <w:lang w:eastAsia="en-US"/>
    </w:rPr>
  </w:style>
  <w:style w:type="character" w:customStyle="1" w:styleId="KoptekstChar">
    <w:name w:val="Koptekst Char"/>
    <w:basedOn w:val="Standaardalinea-lettertype"/>
    <w:link w:val="Koptekst"/>
    <w:uiPriority w:val="98"/>
    <w:semiHidden/>
    <w:rsid w:val="00172424"/>
    <w:rPr>
      <w:rFonts w:asciiTheme="minorHAnsi" w:hAnsiTheme="minorHAnsi"/>
      <w:sz w:val="22"/>
      <w:szCs w:val="24"/>
      <w:lang w:eastAsia="en-US"/>
    </w:rPr>
  </w:style>
  <w:style w:type="character" w:customStyle="1" w:styleId="VoettekstChar">
    <w:name w:val="Voettekst Char"/>
    <w:basedOn w:val="Standaardalinea-lettertype"/>
    <w:link w:val="Voettekst"/>
    <w:uiPriority w:val="99"/>
    <w:semiHidden/>
    <w:rsid w:val="00E3340E"/>
    <w:rPr>
      <w:rFonts w:asciiTheme="minorHAnsi" w:hAnsiTheme="minorHAnsi"/>
      <w:sz w:val="16"/>
      <w:szCs w:val="24"/>
      <w:lang w:eastAsia="en-US"/>
    </w:rPr>
  </w:style>
  <w:style w:type="paragraph" w:customStyle="1" w:styleId="Smallline">
    <w:name w:val="Small line"/>
    <w:basedOn w:val="Voettekst"/>
    <w:semiHidden/>
    <w:qFormat/>
    <w:rsid w:val="00172424"/>
    <w:pPr>
      <w:spacing w:line="14" w:lineRule="exact"/>
    </w:pPr>
  </w:style>
  <w:style w:type="character" w:customStyle="1" w:styleId="Kop2Char">
    <w:name w:val="Kop 2 Char"/>
    <w:basedOn w:val="Standaardalinea-lettertype"/>
    <w:link w:val="Kop2"/>
    <w:uiPriority w:val="9"/>
    <w:rsid w:val="00F06604"/>
    <w:rPr>
      <w:rFonts w:asciiTheme="minorHAnsi" w:hAnsiTheme="minorHAnsi"/>
      <w:b/>
      <w:noProof/>
      <w:sz w:val="28"/>
      <w:szCs w:val="28"/>
      <w:lang w:eastAsia="en-US"/>
    </w:rPr>
  </w:style>
  <w:style w:type="paragraph" w:customStyle="1" w:styleId="Label">
    <w:name w:val="Label"/>
    <w:basedOn w:val="Standaard"/>
    <w:semiHidden/>
    <w:qFormat/>
    <w:rsid w:val="00172424"/>
    <w:rPr>
      <w:b/>
      <w:sz w:val="16"/>
    </w:rPr>
  </w:style>
  <w:style w:type="paragraph" w:customStyle="1" w:styleId="DocData">
    <w:name w:val="DocData"/>
    <w:basedOn w:val="Standaard"/>
    <w:semiHidden/>
    <w:qFormat/>
    <w:rsid w:val="00FA0BC1"/>
  </w:style>
  <w:style w:type="paragraph" w:customStyle="1" w:styleId="Kop1zondernummer">
    <w:name w:val="Kop 1 zonder nummer"/>
    <w:basedOn w:val="Kop1"/>
    <w:next w:val="Standaard"/>
    <w:uiPriority w:val="9"/>
    <w:qFormat/>
    <w:rsid w:val="00172424"/>
    <w:pPr>
      <w:numPr>
        <w:numId w:val="0"/>
      </w:numPr>
    </w:pPr>
  </w:style>
  <w:style w:type="paragraph" w:customStyle="1" w:styleId="Kop2zondernummer">
    <w:name w:val="Kop 2 zonder nummer"/>
    <w:basedOn w:val="Kop2"/>
    <w:next w:val="Standaard"/>
    <w:uiPriority w:val="9"/>
    <w:qFormat/>
    <w:rsid w:val="00172424"/>
    <w:pPr>
      <w:numPr>
        <w:ilvl w:val="0"/>
        <w:numId w:val="0"/>
      </w:numPr>
    </w:pPr>
  </w:style>
  <w:style w:type="paragraph" w:customStyle="1" w:styleId="Kop3zondernummer">
    <w:name w:val="Kop 3 zonder nummer"/>
    <w:basedOn w:val="Kop3"/>
    <w:next w:val="Standaard"/>
    <w:uiPriority w:val="9"/>
    <w:qFormat/>
    <w:rsid w:val="00172424"/>
    <w:pPr>
      <w:numPr>
        <w:ilvl w:val="0"/>
        <w:numId w:val="0"/>
      </w:numPr>
    </w:pPr>
  </w:style>
  <w:style w:type="paragraph" w:customStyle="1" w:styleId="Cijfer1">
    <w:name w:val="Cijfer 1"/>
    <w:basedOn w:val="Standaard"/>
    <w:uiPriority w:val="19"/>
    <w:qFormat/>
    <w:rsid w:val="00172424"/>
    <w:pPr>
      <w:numPr>
        <w:numId w:val="6"/>
      </w:numPr>
    </w:pPr>
  </w:style>
  <w:style w:type="paragraph" w:customStyle="1" w:styleId="Cijfer2">
    <w:name w:val="Cijfer 2"/>
    <w:basedOn w:val="Standaard"/>
    <w:uiPriority w:val="19"/>
    <w:qFormat/>
    <w:rsid w:val="00172424"/>
    <w:pPr>
      <w:numPr>
        <w:ilvl w:val="1"/>
        <w:numId w:val="6"/>
      </w:numPr>
    </w:pPr>
  </w:style>
  <w:style w:type="paragraph" w:customStyle="1" w:styleId="Cijfer3">
    <w:name w:val="Cijfer 3"/>
    <w:basedOn w:val="Standaard"/>
    <w:uiPriority w:val="19"/>
    <w:qFormat/>
    <w:rsid w:val="00172424"/>
    <w:pPr>
      <w:numPr>
        <w:ilvl w:val="2"/>
        <w:numId w:val="6"/>
      </w:numPr>
    </w:pPr>
  </w:style>
  <w:style w:type="paragraph" w:customStyle="1" w:styleId="Letter1">
    <w:name w:val="Letter 1"/>
    <w:basedOn w:val="Standaard"/>
    <w:uiPriority w:val="29"/>
    <w:qFormat/>
    <w:rsid w:val="00172424"/>
    <w:pPr>
      <w:numPr>
        <w:numId w:val="7"/>
      </w:numPr>
    </w:pPr>
  </w:style>
  <w:style w:type="paragraph" w:customStyle="1" w:styleId="Letter2">
    <w:name w:val="Letter 2"/>
    <w:basedOn w:val="Standaard"/>
    <w:uiPriority w:val="29"/>
    <w:qFormat/>
    <w:rsid w:val="00172424"/>
    <w:pPr>
      <w:numPr>
        <w:ilvl w:val="1"/>
        <w:numId w:val="7"/>
      </w:numPr>
    </w:pPr>
  </w:style>
  <w:style w:type="paragraph" w:customStyle="1" w:styleId="Letter3">
    <w:name w:val="Letter 3"/>
    <w:basedOn w:val="Standaard"/>
    <w:uiPriority w:val="29"/>
    <w:qFormat/>
    <w:rsid w:val="00172424"/>
    <w:pPr>
      <w:numPr>
        <w:ilvl w:val="2"/>
        <w:numId w:val="7"/>
      </w:numPr>
    </w:pPr>
  </w:style>
  <w:style w:type="numbering" w:customStyle="1" w:styleId="Opsommingcijfer">
    <w:name w:val="Opsomming cijfer"/>
    <w:uiPriority w:val="99"/>
    <w:rsid w:val="00172424"/>
    <w:pPr>
      <w:numPr>
        <w:numId w:val="6"/>
      </w:numPr>
    </w:pPr>
  </w:style>
  <w:style w:type="numbering" w:customStyle="1" w:styleId="Opsommingletter">
    <w:name w:val="Opsomming letter"/>
    <w:uiPriority w:val="99"/>
    <w:rsid w:val="00172424"/>
    <w:pPr>
      <w:numPr>
        <w:numId w:val="7"/>
      </w:numPr>
    </w:pPr>
  </w:style>
  <w:style w:type="numbering" w:customStyle="1" w:styleId="Opsommingstreepje">
    <w:name w:val="Opsomming streepje"/>
    <w:uiPriority w:val="99"/>
    <w:rsid w:val="00172424"/>
    <w:pPr>
      <w:numPr>
        <w:numId w:val="8"/>
      </w:numPr>
    </w:pPr>
  </w:style>
  <w:style w:type="paragraph" w:customStyle="1" w:styleId="Streepje1">
    <w:name w:val="Streepje 1"/>
    <w:basedOn w:val="Standaard"/>
    <w:uiPriority w:val="14"/>
    <w:qFormat/>
    <w:rsid w:val="00172424"/>
    <w:pPr>
      <w:numPr>
        <w:numId w:val="9"/>
      </w:numPr>
    </w:pPr>
  </w:style>
  <w:style w:type="paragraph" w:customStyle="1" w:styleId="Streepje2">
    <w:name w:val="Streepje 2"/>
    <w:basedOn w:val="Standaard"/>
    <w:uiPriority w:val="14"/>
    <w:qFormat/>
    <w:rsid w:val="00172424"/>
    <w:pPr>
      <w:numPr>
        <w:ilvl w:val="1"/>
        <w:numId w:val="9"/>
      </w:numPr>
    </w:pPr>
  </w:style>
  <w:style w:type="paragraph" w:customStyle="1" w:styleId="Streepje3">
    <w:name w:val="Streepje 3"/>
    <w:basedOn w:val="Standaard"/>
    <w:uiPriority w:val="14"/>
    <w:qFormat/>
    <w:rsid w:val="00172424"/>
    <w:pPr>
      <w:numPr>
        <w:ilvl w:val="2"/>
        <w:numId w:val="9"/>
      </w:numPr>
    </w:pPr>
  </w:style>
  <w:style w:type="table" w:customStyle="1" w:styleId="TabelInEen">
    <w:name w:val="Tabel InEen"/>
    <w:basedOn w:val="Standaardtabel"/>
    <w:uiPriority w:val="99"/>
    <w:rsid w:val="00157D63"/>
    <w:tblPr>
      <w:tblBorders>
        <w:top w:val="single" w:sz="4" w:space="0" w:color="00A0DB" w:themeColor="accent1"/>
        <w:bottom w:val="single" w:sz="4" w:space="0" w:color="00A0DB" w:themeColor="accent1"/>
      </w:tblBorders>
      <w:tblCellMar>
        <w:top w:w="40" w:type="dxa"/>
        <w:left w:w="0" w:type="dxa"/>
        <w:bottom w:w="51" w:type="dxa"/>
      </w:tblCellMar>
    </w:tblPr>
    <w:trPr>
      <w:cantSplit/>
    </w:trPr>
    <w:tblStylePr w:type="firstRow">
      <w:rPr>
        <w:b/>
      </w:rPr>
      <w:tblPr/>
      <w:trPr>
        <w:cantSplit w:val="0"/>
        <w:tblHeader/>
      </w:trPr>
      <w:tcPr>
        <w:tcBorders>
          <w:bottom w:val="single" w:sz="4" w:space="0" w:color="00A0DB" w:themeColor="accent1"/>
        </w:tcBorders>
      </w:tcPr>
    </w:tblStylePr>
    <w:tblStylePr w:type="lastRow">
      <w:rPr>
        <w:b/>
      </w:rPr>
      <w:tblPr/>
      <w:tcPr>
        <w:tcBorders>
          <w:top w:val="single" w:sz="4" w:space="0" w:color="00A0DB" w:themeColor="accent1"/>
        </w:tcBorders>
      </w:tcPr>
    </w:tblStylePr>
    <w:tblStylePr w:type="firstCol">
      <w:rPr>
        <w:b/>
      </w:rPr>
    </w:tblStylePr>
    <w:tblStylePr w:type="lastCol">
      <w:pPr>
        <w:wordWrap/>
        <w:jc w:val="right"/>
      </w:pPr>
    </w:tblStylePr>
  </w:style>
  <w:style w:type="paragraph" w:customStyle="1" w:styleId="RefOnderwerp">
    <w:name w:val="RefOnderwerp"/>
    <w:basedOn w:val="DocData"/>
    <w:semiHidden/>
    <w:qFormat/>
    <w:rsid w:val="00FA0BC1"/>
  </w:style>
  <w:style w:type="paragraph" w:customStyle="1" w:styleId="Kop4zondernummer">
    <w:name w:val="Kop 4 zonder nummer"/>
    <w:basedOn w:val="Kop4"/>
    <w:next w:val="Standaard"/>
    <w:uiPriority w:val="9"/>
    <w:qFormat/>
    <w:rsid w:val="004B5142"/>
    <w:pPr>
      <w:numPr>
        <w:ilvl w:val="0"/>
        <w:numId w:val="0"/>
      </w:numPr>
    </w:pPr>
  </w:style>
  <w:style w:type="paragraph" w:customStyle="1" w:styleId="Kop5zondernummer">
    <w:name w:val="Kop 5 zonder nummer"/>
    <w:basedOn w:val="Kop5"/>
    <w:next w:val="Standaard"/>
    <w:uiPriority w:val="9"/>
    <w:qFormat/>
    <w:rsid w:val="004B5142"/>
    <w:pPr>
      <w:numPr>
        <w:ilvl w:val="0"/>
        <w:numId w:val="0"/>
      </w:numPr>
    </w:pPr>
  </w:style>
  <w:style w:type="character" w:styleId="GevolgdeHyperlink">
    <w:name w:val="FollowedHyperlink"/>
    <w:basedOn w:val="Standaardalinea-lettertype"/>
    <w:uiPriority w:val="99"/>
    <w:semiHidden/>
    <w:rsid w:val="00E3340E"/>
    <w:rPr>
      <w:color w:val="00A0DB" w:themeColor="accent1"/>
      <w:u w:val="none"/>
    </w:rPr>
  </w:style>
  <w:style w:type="character" w:styleId="Hyperlink">
    <w:name w:val="Hyperlink"/>
    <w:basedOn w:val="Standaardalinea-lettertype"/>
    <w:uiPriority w:val="99"/>
    <w:semiHidden/>
    <w:rsid w:val="00E3340E"/>
    <w:rPr>
      <w:color w:val="00A0DB" w:themeColor="accent1"/>
      <w:u w:val="none"/>
    </w:rPr>
  </w:style>
  <w:style w:type="character" w:styleId="Voetnootmarkering">
    <w:name w:val="footnote reference"/>
    <w:basedOn w:val="Standaardalinea-lettertype"/>
    <w:uiPriority w:val="99"/>
    <w:semiHidden/>
    <w:unhideWhenUsed/>
    <w:rsid w:val="00E3340E"/>
    <w:rPr>
      <w:vertAlign w:val="superscript"/>
    </w:rPr>
  </w:style>
  <w:style w:type="paragraph" w:styleId="Voetnoottekst">
    <w:name w:val="footnote text"/>
    <w:basedOn w:val="Standaard"/>
    <w:link w:val="VoetnoottekstChar"/>
    <w:semiHidden/>
    <w:unhideWhenUsed/>
    <w:rsid w:val="00220BF9"/>
    <w:pPr>
      <w:spacing w:line="240" w:lineRule="auto"/>
    </w:pPr>
    <w:rPr>
      <w:sz w:val="20"/>
      <w:szCs w:val="20"/>
    </w:rPr>
  </w:style>
  <w:style w:type="character" w:customStyle="1" w:styleId="VoetnoottekstChar">
    <w:name w:val="Voetnoottekst Char"/>
    <w:basedOn w:val="Standaardalinea-lettertype"/>
    <w:link w:val="Voetnoottekst"/>
    <w:semiHidden/>
    <w:rsid w:val="00220BF9"/>
    <w:rPr>
      <w:rFonts w:asciiTheme="minorHAnsi" w:hAnsiTheme="minorHAnsi"/>
      <w:lang w:eastAsia="en-US"/>
    </w:rPr>
  </w:style>
  <w:style w:type="paragraph" w:styleId="Normaalweb">
    <w:name w:val="Normal (Web)"/>
    <w:basedOn w:val="Standaard"/>
    <w:uiPriority w:val="99"/>
    <w:semiHidden/>
    <w:unhideWhenUsed/>
    <w:rsid w:val="00501CAF"/>
    <w:pPr>
      <w:suppressAutoHyphens w:val="0"/>
      <w:spacing w:before="100" w:beforeAutospacing="1" w:after="100" w:afterAutospacing="1" w:line="240" w:lineRule="auto"/>
    </w:pPr>
    <w:rPr>
      <w:rFonts w:ascii="Times New Roman" w:hAnsi="Times New Roman"/>
      <w:sz w:val="24"/>
      <w:lang w:eastAsia="nl-NL"/>
    </w:rPr>
  </w:style>
  <w:style w:type="character" w:styleId="Onopgelostemelding">
    <w:name w:val="Unresolved Mention"/>
    <w:basedOn w:val="Standaardalinea-lettertype"/>
    <w:uiPriority w:val="99"/>
    <w:semiHidden/>
    <w:unhideWhenUsed/>
    <w:rsid w:val="00E81C24"/>
    <w:rPr>
      <w:color w:val="605E5C"/>
      <w:shd w:val="clear" w:color="auto" w:fill="E1DFDD"/>
    </w:rPr>
  </w:style>
  <w:style w:type="paragraph" w:styleId="Ballontekst">
    <w:name w:val="Balloon Text"/>
    <w:basedOn w:val="Standaard"/>
    <w:link w:val="BallontekstChar"/>
    <w:semiHidden/>
    <w:unhideWhenUsed/>
    <w:rsid w:val="00334F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34FAA"/>
    <w:rPr>
      <w:rFonts w:ascii="Segoe UI" w:hAnsi="Segoe UI" w:cs="Segoe UI"/>
      <w:sz w:val="18"/>
      <w:szCs w:val="18"/>
      <w:lang w:eastAsia="en-US"/>
    </w:rPr>
  </w:style>
  <w:style w:type="character" w:styleId="Verwijzingopmerking">
    <w:name w:val="annotation reference"/>
    <w:basedOn w:val="Standaardalinea-lettertype"/>
    <w:semiHidden/>
    <w:unhideWhenUsed/>
    <w:rsid w:val="002E0159"/>
    <w:rPr>
      <w:sz w:val="16"/>
      <w:szCs w:val="16"/>
    </w:rPr>
  </w:style>
  <w:style w:type="paragraph" w:styleId="Tekstopmerking">
    <w:name w:val="annotation text"/>
    <w:basedOn w:val="Standaard"/>
    <w:link w:val="TekstopmerkingChar"/>
    <w:semiHidden/>
    <w:unhideWhenUsed/>
    <w:rsid w:val="002E0159"/>
    <w:pPr>
      <w:spacing w:line="240" w:lineRule="auto"/>
    </w:pPr>
    <w:rPr>
      <w:sz w:val="20"/>
      <w:szCs w:val="20"/>
    </w:rPr>
  </w:style>
  <w:style w:type="character" w:customStyle="1" w:styleId="TekstopmerkingChar">
    <w:name w:val="Tekst opmerking Char"/>
    <w:basedOn w:val="Standaardalinea-lettertype"/>
    <w:link w:val="Tekstopmerking"/>
    <w:semiHidden/>
    <w:rsid w:val="002E0159"/>
    <w:rPr>
      <w:rFonts w:asciiTheme="minorHAnsi" w:hAnsiTheme="minorHAnsi"/>
      <w:lang w:eastAsia="en-US"/>
    </w:rPr>
  </w:style>
  <w:style w:type="paragraph" w:styleId="Onderwerpvanopmerking">
    <w:name w:val="annotation subject"/>
    <w:basedOn w:val="Tekstopmerking"/>
    <w:next w:val="Tekstopmerking"/>
    <w:link w:val="OnderwerpvanopmerkingChar"/>
    <w:semiHidden/>
    <w:unhideWhenUsed/>
    <w:rsid w:val="002E0159"/>
    <w:rPr>
      <w:b/>
      <w:bCs/>
    </w:rPr>
  </w:style>
  <w:style w:type="character" w:customStyle="1" w:styleId="OnderwerpvanopmerkingChar">
    <w:name w:val="Onderwerp van opmerking Char"/>
    <w:basedOn w:val="TekstopmerkingChar"/>
    <w:link w:val="Onderwerpvanopmerking"/>
    <w:semiHidden/>
    <w:rsid w:val="002E0159"/>
    <w:rPr>
      <w:rFonts w:asciiTheme="minorHAnsi" w:hAnsiTheme="minorHAnsi"/>
      <w:b/>
      <w:bCs/>
      <w:lang w:eastAsia="en-US"/>
    </w:rPr>
  </w:style>
  <w:style w:type="paragraph" w:styleId="Lijstalinea">
    <w:name w:val="List Paragraph"/>
    <w:basedOn w:val="Standaard"/>
    <w:uiPriority w:val="34"/>
    <w:qFormat/>
    <w:rsid w:val="00F27BB5"/>
    <w:pPr>
      <w:ind w:left="720"/>
      <w:contextualSpacing/>
    </w:pPr>
  </w:style>
  <w:style w:type="paragraph" w:styleId="Geenafstand">
    <w:name w:val="No Spacing"/>
    <w:uiPriority w:val="1"/>
    <w:qFormat/>
    <w:rsid w:val="00FE7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5896">
      <w:bodyDiv w:val="1"/>
      <w:marLeft w:val="0"/>
      <w:marRight w:val="0"/>
      <w:marTop w:val="0"/>
      <w:marBottom w:val="0"/>
      <w:divBdr>
        <w:top w:val="none" w:sz="0" w:space="0" w:color="auto"/>
        <w:left w:val="none" w:sz="0" w:space="0" w:color="auto"/>
        <w:bottom w:val="none" w:sz="0" w:space="0" w:color="auto"/>
        <w:right w:val="none" w:sz="0" w:space="0" w:color="auto"/>
      </w:divBdr>
      <w:divsChild>
        <w:div w:id="675890562">
          <w:marLeft w:val="0"/>
          <w:marRight w:val="0"/>
          <w:marTop w:val="0"/>
          <w:marBottom w:val="0"/>
          <w:divBdr>
            <w:top w:val="none" w:sz="0" w:space="0" w:color="auto"/>
            <w:left w:val="none" w:sz="0" w:space="0" w:color="auto"/>
            <w:bottom w:val="none" w:sz="0" w:space="0" w:color="auto"/>
            <w:right w:val="none" w:sz="0" w:space="0" w:color="auto"/>
          </w:divBdr>
        </w:div>
      </w:divsChild>
    </w:div>
    <w:div w:id="651176614">
      <w:bodyDiv w:val="1"/>
      <w:marLeft w:val="0"/>
      <w:marRight w:val="0"/>
      <w:marTop w:val="0"/>
      <w:marBottom w:val="0"/>
      <w:divBdr>
        <w:top w:val="none" w:sz="0" w:space="0" w:color="auto"/>
        <w:left w:val="none" w:sz="0" w:space="0" w:color="auto"/>
        <w:bottom w:val="none" w:sz="0" w:space="0" w:color="auto"/>
        <w:right w:val="none" w:sz="0" w:space="0" w:color="auto"/>
      </w:divBdr>
      <w:divsChild>
        <w:div w:id="1103377182">
          <w:marLeft w:val="0"/>
          <w:marRight w:val="0"/>
          <w:marTop w:val="0"/>
          <w:marBottom w:val="0"/>
          <w:divBdr>
            <w:top w:val="none" w:sz="0" w:space="0" w:color="auto"/>
            <w:left w:val="none" w:sz="0" w:space="0" w:color="auto"/>
            <w:bottom w:val="none" w:sz="0" w:space="0" w:color="auto"/>
            <w:right w:val="none" w:sz="0" w:space="0" w:color="auto"/>
          </w:divBdr>
        </w:div>
      </w:divsChild>
    </w:div>
    <w:div w:id="819464102">
      <w:bodyDiv w:val="1"/>
      <w:marLeft w:val="0"/>
      <w:marRight w:val="0"/>
      <w:marTop w:val="0"/>
      <w:marBottom w:val="0"/>
      <w:divBdr>
        <w:top w:val="none" w:sz="0" w:space="0" w:color="auto"/>
        <w:left w:val="none" w:sz="0" w:space="0" w:color="auto"/>
        <w:bottom w:val="none" w:sz="0" w:space="0" w:color="auto"/>
        <w:right w:val="none" w:sz="0" w:space="0" w:color="auto"/>
      </w:divBdr>
    </w:div>
    <w:div w:id="875432794">
      <w:bodyDiv w:val="1"/>
      <w:marLeft w:val="0"/>
      <w:marRight w:val="0"/>
      <w:marTop w:val="0"/>
      <w:marBottom w:val="0"/>
      <w:divBdr>
        <w:top w:val="none" w:sz="0" w:space="0" w:color="auto"/>
        <w:left w:val="none" w:sz="0" w:space="0" w:color="auto"/>
        <w:bottom w:val="none" w:sz="0" w:space="0" w:color="auto"/>
        <w:right w:val="none" w:sz="0" w:space="0" w:color="auto"/>
      </w:divBdr>
    </w:div>
    <w:div w:id="958880478">
      <w:bodyDiv w:val="1"/>
      <w:marLeft w:val="0"/>
      <w:marRight w:val="0"/>
      <w:marTop w:val="0"/>
      <w:marBottom w:val="0"/>
      <w:divBdr>
        <w:top w:val="none" w:sz="0" w:space="0" w:color="auto"/>
        <w:left w:val="none" w:sz="0" w:space="0" w:color="auto"/>
        <w:bottom w:val="none" w:sz="0" w:space="0" w:color="auto"/>
        <w:right w:val="none" w:sz="0" w:space="0" w:color="auto"/>
      </w:divBdr>
    </w:div>
    <w:div w:id="960497567">
      <w:bodyDiv w:val="1"/>
      <w:marLeft w:val="0"/>
      <w:marRight w:val="0"/>
      <w:marTop w:val="0"/>
      <w:marBottom w:val="0"/>
      <w:divBdr>
        <w:top w:val="none" w:sz="0" w:space="0" w:color="auto"/>
        <w:left w:val="none" w:sz="0" w:space="0" w:color="auto"/>
        <w:bottom w:val="none" w:sz="0" w:space="0" w:color="auto"/>
        <w:right w:val="none" w:sz="0" w:space="0" w:color="auto"/>
      </w:divBdr>
    </w:div>
    <w:div w:id="1108696292">
      <w:bodyDiv w:val="1"/>
      <w:marLeft w:val="0"/>
      <w:marRight w:val="0"/>
      <w:marTop w:val="0"/>
      <w:marBottom w:val="0"/>
      <w:divBdr>
        <w:top w:val="none" w:sz="0" w:space="0" w:color="auto"/>
        <w:left w:val="none" w:sz="0" w:space="0" w:color="auto"/>
        <w:bottom w:val="none" w:sz="0" w:space="0" w:color="auto"/>
        <w:right w:val="none" w:sz="0" w:space="0" w:color="auto"/>
      </w:divBdr>
    </w:div>
    <w:div w:id="1602838222">
      <w:bodyDiv w:val="1"/>
      <w:marLeft w:val="0"/>
      <w:marRight w:val="0"/>
      <w:marTop w:val="0"/>
      <w:marBottom w:val="0"/>
      <w:divBdr>
        <w:top w:val="none" w:sz="0" w:space="0" w:color="auto"/>
        <w:left w:val="none" w:sz="0" w:space="0" w:color="auto"/>
        <w:bottom w:val="none" w:sz="0" w:space="0" w:color="auto"/>
        <w:right w:val="none" w:sz="0" w:space="0" w:color="auto"/>
      </w:divBdr>
    </w:div>
    <w:div w:id="1667707873">
      <w:bodyDiv w:val="1"/>
      <w:marLeft w:val="0"/>
      <w:marRight w:val="0"/>
      <w:marTop w:val="0"/>
      <w:marBottom w:val="0"/>
      <w:divBdr>
        <w:top w:val="none" w:sz="0" w:space="0" w:color="auto"/>
        <w:left w:val="none" w:sz="0" w:space="0" w:color="auto"/>
        <w:bottom w:val="none" w:sz="0" w:space="0" w:color="auto"/>
        <w:right w:val="none" w:sz="0" w:space="0" w:color="auto"/>
      </w:divBdr>
    </w:div>
    <w:div w:id="1694917469">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rvaringsmetingen.nl/met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NfgJn9GMgdw" TargetMode="External"/><Relationship Id="rId4" Type="http://schemas.openxmlformats.org/officeDocument/2006/relationships/settings" Target="settings.xml"/><Relationship Id="rId9" Type="http://schemas.openxmlformats.org/officeDocument/2006/relationships/hyperlink" Target="https://youtu.be/Hd3xTI0Lkd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nEen">
      <a:dk1>
        <a:sysClr val="windowText" lastClr="000000"/>
      </a:dk1>
      <a:lt1>
        <a:sysClr val="window" lastClr="FFFFFF"/>
      </a:lt1>
      <a:dk2>
        <a:srgbClr val="000000"/>
      </a:dk2>
      <a:lt2>
        <a:srgbClr val="FFFFFF"/>
      </a:lt2>
      <a:accent1>
        <a:srgbClr val="00A0DB"/>
      </a:accent1>
      <a:accent2>
        <a:srgbClr val="000000"/>
      </a:accent2>
      <a:accent3>
        <a:srgbClr val="FFFFFF"/>
      </a:accent3>
      <a:accent4>
        <a:srgbClr val="00A0DB"/>
      </a:accent4>
      <a:accent5>
        <a:srgbClr val="000000"/>
      </a:accent5>
      <a:accent6>
        <a:srgbClr val="FFFFFF"/>
      </a:accent6>
      <a:hlink>
        <a:srgbClr val="000000"/>
      </a:hlink>
      <a:folHlink>
        <a:srgbClr val="000000"/>
      </a:folHlink>
    </a:clrScheme>
    <a:fontScheme name="InEen">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D240-1F92-4D7C-A073-6AE7DD1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Vogelzang, Frederik</dc:creator>
  <cp:lastModifiedBy>Maaike Spoelstra</cp:lastModifiedBy>
  <cp:revision>2</cp:revision>
  <cp:lastPrinted>2019-04-11T08:41:00Z</cp:lastPrinted>
  <dcterms:created xsi:type="dcterms:W3CDTF">2020-09-14T07:06:00Z</dcterms:created>
  <dcterms:modified xsi:type="dcterms:W3CDTF">2020-09-14T07:06:00Z</dcterms:modified>
</cp:coreProperties>
</file>